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054C" w14:textId="77777777" w:rsidR="00161392" w:rsidRDefault="00161392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7106E6E2" w14:textId="77777777" w:rsidR="003014AE" w:rsidRDefault="003014AE" w:rsidP="0016139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52031F" w:rsidRPr="0052031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- ما</w:t>
      </w:r>
      <w:r w:rsidR="0052031F">
        <w:rPr>
          <w:rFonts w:ascii="Traditional Arabic" w:cs="Traditional Arabic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هو</w:t>
      </w:r>
      <w:r w:rsidR="0052031F">
        <w:rPr>
          <w:rFonts w:ascii="Traditional Arabic" w:cs="Traditional Arabic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الولاء</w:t>
      </w:r>
      <w:r w:rsidR="0052031F">
        <w:rPr>
          <w:rFonts w:ascii="Traditional Arabic" w:cs="Traditional Arabic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للمؤمنين ؟</w:t>
      </w:r>
    </w:p>
    <w:p w14:paraId="30D467BC" w14:textId="77777777" w:rsidR="006B6A67" w:rsidRPr="00C138C4" w:rsidRDefault="006B6A67" w:rsidP="006B6A6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C138C4">
        <w:rPr>
          <w:rFonts w:ascii="Traditional Arabic" w:cs="Kartika" w:hint="cs"/>
          <w:sz w:val="36"/>
          <w:szCs w:val="36"/>
          <w:cs/>
          <w:lang w:bidi="ml-IN"/>
        </w:rPr>
        <w:t>വിശ്വാസികളോടുള്ള</w:t>
      </w:r>
      <w:r w:rsidRPr="00C138C4">
        <w:rPr>
          <w:rFonts w:ascii="Traditional Arabic" w:cs="Kartika"/>
          <w:sz w:val="36"/>
          <w:szCs w:val="36"/>
          <w:cs/>
          <w:lang w:bidi="ml-IN"/>
        </w:rPr>
        <w:t xml:space="preserve"> </w:t>
      </w:r>
      <w:r>
        <w:rPr>
          <w:rFonts w:ascii="Traditional Arabic" w:cs="Kartika" w:hint="cs"/>
          <w:sz w:val="36"/>
          <w:szCs w:val="36"/>
          <w:cs/>
          <w:lang w:bidi="ml-IN"/>
        </w:rPr>
        <w:t>വിധേയത്വം</w:t>
      </w:r>
      <w:r w:rsidRPr="00C138C4">
        <w:rPr>
          <w:rFonts w:ascii="Traditional Arabic" w:cs="Kartika"/>
          <w:sz w:val="36"/>
          <w:szCs w:val="36"/>
          <w:cs/>
          <w:lang w:bidi="ml-IN"/>
        </w:rPr>
        <w:t xml:space="preserve"> </w:t>
      </w:r>
      <w:r w:rsidRPr="00C138C4">
        <w:rPr>
          <w:rFonts w:ascii="Traditional Arabic" w:cs="Kartika" w:hint="cs"/>
          <w:sz w:val="36"/>
          <w:szCs w:val="36"/>
          <w:cs/>
          <w:lang w:bidi="ml-IN"/>
        </w:rPr>
        <w:t>എന്താണ്</w:t>
      </w:r>
      <w:r w:rsidRPr="00C138C4">
        <w:rPr>
          <w:rFonts w:ascii="Traditional Arabic" w:cs="Traditional Arabic"/>
          <w:sz w:val="36"/>
          <w:szCs w:val="36"/>
          <w:rtl/>
        </w:rPr>
        <w:t>?</w:t>
      </w:r>
    </w:p>
    <w:p w14:paraId="5F9C660B" w14:textId="77777777" w:rsidR="003014AE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والنصرة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والموحدين</w:t>
      </w:r>
    </w:p>
    <w:p w14:paraId="0E03B088" w14:textId="77777777" w:rsidR="006B6A67" w:rsidRPr="006B6A67" w:rsidRDefault="006B6A67" w:rsidP="006B6A6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  <w:lang w:bidi="ml-IN"/>
        </w:rPr>
      </w:pPr>
      <w:r w:rsidRPr="006B6A67">
        <w:rPr>
          <w:rFonts w:ascii="Manjari" w:hAnsi="Manjari" w:cs="Manjari"/>
          <w:b/>
          <w:bCs/>
          <w:sz w:val="64"/>
          <w:szCs w:val="64"/>
          <w:cs/>
          <w:lang w:bidi="ml-IN"/>
        </w:rPr>
        <w:t>ഏകദൈവ വിശ്വാസിക</w:t>
      </w:r>
      <w:r w:rsidRPr="006B6A67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ളായ സത്യവിശ്വാസികളോടുള്ള </w:t>
      </w:r>
      <w:r w:rsidRPr="006B6A67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സ്നേഹവും പിന്തുണയുമാണ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ത്.</w:t>
      </w:r>
    </w:p>
    <w:p w14:paraId="3E980089" w14:textId="77777777"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8596B46" w14:textId="77777777" w:rsidR="006B6A67" w:rsidRDefault="006B6A67" w:rsidP="006B6A6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6B6A67">
        <w:rPr>
          <w:rFonts w:ascii="Manjari" w:hAnsi="Manjari" w:cs="Manjari"/>
          <w:b/>
          <w:bCs/>
          <w:sz w:val="64"/>
          <w:szCs w:val="64"/>
          <w:cs/>
          <w:lang w:bidi="ml-IN"/>
        </w:rPr>
        <w:t>വിശുദ്ധ ഖുർആനിൽ</w:t>
      </w:r>
    </w:p>
    <w:p w14:paraId="49753EA9" w14:textId="77777777"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1F1B841" w14:textId="77777777" w:rsidR="006B6A67" w:rsidRPr="006B6A67" w:rsidRDefault="006B6A67" w:rsidP="006B6A6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  <w:lang w:bidi="ml-IN"/>
        </w:rPr>
      </w:pPr>
      <w:r w:rsidRPr="006B6A67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 </w:t>
      </w:r>
      <w:r w:rsidRPr="006B6A67">
        <w:rPr>
          <w:rFonts w:ascii="Manjari" w:hAnsi="Manjari" w:cs="Manjari"/>
          <w:b/>
          <w:bCs/>
          <w:sz w:val="64"/>
          <w:szCs w:val="64"/>
          <w:cs/>
          <w:lang w:bidi="ml-IN"/>
        </w:rPr>
        <w:t>പറഞ്ഞു</w:t>
      </w:r>
      <w:r w:rsidRPr="006B6A67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21366DCE" w14:textId="77777777" w:rsidR="006B6A67" w:rsidRPr="006B6A67" w:rsidRDefault="006B6A67" w:rsidP="006B6A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Kartika"/>
          <w:sz w:val="36"/>
          <w:szCs w:val="36"/>
          <w:rtl/>
          <w:lang w:bidi="ml-IN"/>
        </w:rPr>
      </w:pPr>
    </w:p>
    <w:p w14:paraId="401F49A8" w14:textId="77777777" w:rsidR="003014AE" w:rsidRDefault="003014AE" w:rsidP="006B6A6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والمؤمنون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والمؤمنات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  <w:r w:rsidR="006B6A67">
        <w:rPr>
          <w:rFonts w:ascii="Traditional Arabic" w:cs="Kartika" w:hint="cs"/>
          <w:sz w:val="36"/>
          <w:szCs w:val="36"/>
          <w:cs/>
          <w:lang w:bidi="ml-IN"/>
        </w:rPr>
        <w:t xml:space="preserve">  </w:t>
      </w: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71]</w:t>
      </w:r>
    </w:p>
    <w:p w14:paraId="0B59995C" w14:textId="77777777" w:rsidR="006B6A67" w:rsidRPr="006B6A67" w:rsidRDefault="006B6A67" w:rsidP="006B6A67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</w:rPr>
      </w:pPr>
      <w:r w:rsidRPr="006B6A67">
        <w:rPr>
          <w:rFonts w:ascii="Manjari" w:hAnsi="Manjari" w:cs="Manjari"/>
          <w:b/>
          <w:bCs/>
          <w:sz w:val="64"/>
          <w:szCs w:val="64"/>
          <w:cs/>
          <w:lang w:bidi="ml-IN"/>
        </w:rPr>
        <w:t>സത്യവിശ്വാസികളും സത്യവിശ്വാസിനികളും പരസ്പരം മിത്രങ്ങളാണ്</w:t>
      </w:r>
      <w:r w:rsidRPr="006B6A67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075D2469" w14:textId="77777777" w:rsidR="006B6A67" w:rsidRDefault="006B6A67" w:rsidP="006B6A6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</w:rPr>
      </w:pPr>
      <w:r w:rsidRPr="006B6A67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അത്തൗബ: </w:t>
      </w:r>
      <w:r w:rsidRPr="006B6A67">
        <w:rPr>
          <w:rFonts w:ascii="Manjari" w:hAnsi="Manjari" w:cs="Manjari"/>
          <w:b/>
          <w:bCs/>
          <w:sz w:val="64"/>
          <w:szCs w:val="64"/>
        </w:rPr>
        <w:t>71</w:t>
      </w:r>
    </w:p>
    <w:p w14:paraId="1B4A7649" w14:textId="77777777" w:rsidR="0052031F" w:rsidRDefault="006B6A67" w:rsidP="006B6A6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2A89375" w14:textId="77777777" w:rsidR="006B6A67" w:rsidRPr="006B6A67" w:rsidRDefault="006B6A67" w:rsidP="006B6A6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</w:rPr>
      </w:pPr>
      <w:r w:rsidRPr="006B6A67">
        <w:rPr>
          <w:rFonts w:ascii="Manjari" w:hAnsi="Manjari" w:cs="Manjari"/>
          <w:b/>
          <w:bCs/>
          <w:sz w:val="64"/>
          <w:szCs w:val="64"/>
          <w:cs/>
          <w:lang w:bidi="ml-IN"/>
        </w:rPr>
        <w:t>സുന്നത്തിൽ നിന്നുള്ള തെളിവ്</w:t>
      </w:r>
    </w:p>
    <w:p w14:paraId="682DA72C" w14:textId="77777777" w:rsidR="006B6A67" w:rsidRDefault="006B6A67" w:rsidP="006B6A6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</w:p>
    <w:p w14:paraId="3A73419D" w14:textId="77777777" w:rsidR="0052031F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2A8FCD3" w14:textId="77777777" w:rsidR="006B6A67" w:rsidRPr="006B6A67" w:rsidRDefault="006B6A67" w:rsidP="006B6A67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</w:rPr>
      </w:pPr>
      <w:r w:rsidRPr="006B6A67">
        <w:rPr>
          <w:rFonts w:ascii="Manjari" w:hAnsi="Manjari" w:cs="Manjari"/>
          <w:b/>
          <w:bCs/>
          <w:sz w:val="64"/>
          <w:szCs w:val="64"/>
          <w:cs/>
          <w:lang w:bidi="ml-IN"/>
        </w:rPr>
        <w:t>അല്ലാഹുവിന്റെ ദൂതൻ (സ) പറഞ്ഞു</w:t>
      </w:r>
      <w:r w:rsidRPr="006B6A67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57F80DDB" w14:textId="77777777" w:rsidR="003014AE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كالبنيان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52031F">
        <w:rPr>
          <w:rFonts w:ascii="Traditional Arabic" w:cs="Traditional Arabic" w:hint="cs"/>
          <w:sz w:val="36"/>
          <w:szCs w:val="36"/>
          <w:rtl/>
        </w:rPr>
        <w:t>بعضا</w:t>
      </w:r>
    </w:p>
    <w:p w14:paraId="62387747" w14:textId="77777777" w:rsidR="009D7DE3" w:rsidRDefault="003014AE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2B44CE23" w14:textId="77777777" w:rsidR="00C138C4" w:rsidRPr="006B6A67" w:rsidRDefault="00C138C4" w:rsidP="006B6A67">
      <w:pPr>
        <w:autoSpaceDE w:val="0"/>
        <w:autoSpaceDN w:val="0"/>
        <w:adjustRightInd w:val="0"/>
        <w:spacing w:after="0" w:line="240" w:lineRule="auto"/>
        <w:jc w:val="both"/>
        <w:rPr>
          <w:rFonts w:ascii="Manjari" w:hAnsi="Manjari" w:cs="Manjari"/>
          <w:b/>
          <w:bCs/>
          <w:sz w:val="64"/>
          <w:szCs w:val="64"/>
          <w:lang w:bidi="ml-IN"/>
        </w:rPr>
      </w:pPr>
      <w:r w:rsidRPr="006B6A67">
        <w:rPr>
          <w:rFonts w:ascii="Manjari" w:hAnsi="Manjari" w:cs="Manjari"/>
          <w:b/>
          <w:bCs/>
          <w:sz w:val="64"/>
          <w:szCs w:val="64"/>
          <w:cs/>
          <w:lang w:bidi="ml-IN"/>
        </w:rPr>
        <w:t>ഓരോ ഭാഗവും മറ്റൊന്നിനെ</w:t>
      </w:r>
      <w:r w:rsidR="006B6A67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താ</w:t>
      </w:r>
      <w:r w:rsidRPr="006B6A67">
        <w:rPr>
          <w:rFonts w:ascii="Manjari" w:hAnsi="Manjari" w:cs="Manjari"/>
          <w:b/>
          <w:bCs/>
          <w:sz w:val="64"/>
          <w:szCs w:val="64"/>
          <w:cs/>
          <w:lang w:bidi="ml-IN"/>
        </w:rPr>
        <w:t>ങ്ങിനിർത്തുന്ന</w:t>
      </w:r>
      <w:r w:rsidR="006B6A67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കെട്ടിടം പോലെയാണ് ഒരു </w:t>
      </w:r>
      <w:r w:rsidR="006B6A67" w:rsidRPr="006B6A67">
        <w:rPr>
          <w:rFonts w:ascii="Manjari" w:hAnsi="Manjari" w:cs="Manjari"/>
          <w:b/>
          <w:bCs/>
          <w:sz w:val="64"/>
          <w:szCs w:val="64"/>
          <w:cs/>
          <w:lang w:bidi="ml-IN"/>
        </w:rPr>
        <w:t>വിശ്വാസിക്ക്</w:t>
      </w:r>
      <w:r w:rsidR="006B6A67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മറ്റൊരു</w:t>
      </w:r>
      <w:r w:rsidR="006B6A67" w:rsidRPr="006B6A67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വിശ്വാസി</w:t>
      </w:r>
    </w:p>
    <w:p w14:paraId="09A4EB69" w14:textId="77777777" w:rsidR="00C138C4" w:rsidRPr="006B6A67" w:rsidRDefault="006B6A67" w:rsidP="006B6A67">
      <w:pPr>
        <w:autoSpaceDE w:val="0"/>
        <w:autoSpaceDN w:val="0"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  <w:lang w:bidi="ml-IN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മുത്തഫഖുൻ അലൈഹി</w:t>
      </w:r>
    </w:p>
    <w:sectPr w:rsidR="00C138C4" w:rsidRPr="006B6A67" w:rsidSect="002A1D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7CB"/>
    <w:rsid w:val="001347CB"/>
    <w:rsid w:val="00161392"/>
    <w:rsid w:val="0029697B"/>
    <w:rsid w:val="003014AE"/>
    <w:rsid w:val="00481157"/>
    <w:rsid w:val="004D06E1"/>
    <w:rsid w:val="0052031F"/>
    <w:rsid w:val="006B6A67"/>
    <w:rsid w:val="00982963"/>
    <w:rsid w:val="009D7DE3"/>
    <w:rsid w:val="00AF1FAF"/>
    <w:rsid w:val="00C138C4"/>
    <w:rsid w:val="00EC0A24"/>
    <w:rsid w:val="00FC2492"/>
    <w:rsid w:val="00F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CE838"/>
  <w15:docId w15:val="{E0687AEF-A77B-4A13-9144-927057B1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C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D06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06E1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D06E1"/>
  </w:style>
  <w:style w:type="character" w:customStyle="1" w:styleId="search-keys">
    <w:name w:val="search-keys"/>
    <w:basedOn w:val="DefaultParagraphFont"/>
    <w:rsid w:val="004D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2014-09-01T23:56:00Z</dcterms:created>
  <dcterms:modified xsi:type="dcterms:W3CDTF">2025-02-09T15:31:00Z</dcterms:modified>
</cp:coreProperties>
</file>