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3DBB" w14:textId="77777777" w:rsidR="003D7247" w:rsidRDefault="003D7247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01B40DB9" w14:textId="77777777" w:rsidR="005857DF" w:rsidRDefault="00D52373" w:rsidP="003D724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2C546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5857DF">
        <w:rPr>
          <w:rFonts w:ascii="Traditional Arabic" w:cs="Traditional Arabic"/>
          <w:sz w:val="36"/>
          <w:szCs w:val="36"/>
          <w:rtl/>
        </w:rPr>
        <w:t>–</w:t>
      </w:r>
    </w:p>
    <w:p w14:paraId="737F1D10" w14:textId="77777777" w:rsidR="00D52373" w:rsidRDefault="002C546D" w:rsidP="005857D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C546D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أمامك ؟</w:t>
      </w:r>
    </w:p>
    <w:p w14:paraId="6E8AEB1E" w14:textId="77777777" w:rsidR="005857DF" w:rsidRPr="005857DF" w:rsidRDefault="005857DF" w:rsidP="005857DF">
      <w:pPr>
        <w:jc w:val="both"/>
        <w:rPr>
          <w:rFonts w:ascii="Traditional Arabic" w:cs="Traditional Arabic"/>
          <w:sz w:val="36"/>
          <w:szCs w:val="36"/>
          <w:rtl/>
        </w:rPr>
      </w:pPr>
      <w:r w:rsidRPr="005857DF">
        <w:rPr>
          <w:rFonts w:ascii="Manjari" w:hAnsi="Manjari" w:cs="Manjari"/>
          <w:sz w:val="36"/>
          <w:szCs w:val="36"/>
          <w:cs/>
        </w:rPr>
        <w:t>ഖബറി</w:t>
      </w:r>
      <w:r w:rsidRPr="005857DF">
        <w:rPr>
          <w:rFonts w:ascii="Manjari" w:hAnsi="Manjari" w:cs="Manjari" w:hint="cs"/>
          <w:sz w:val="36"/>
          <w:szCs w:val="36"/>
          <w:cs/>
          <w:lang w:bidi="ml-IN"/>
        </w:rPr>
        <w:t>ലേക്ക് തിരിഞ്ഞ്</w:t>
      </w:r>
      <w:r>
        <w:rPr>
          <w:rFonts w:ascii="Manjari" w:hAnsi="Manjari" w:cs="Manjari"/>
          <w:sz w:val="36"/>
          <w:szCs w:val="36"/>
        </w:rPr>
        <w:t xml:space="preserve"> </w:t>
      </w:r>
      <w:r w:rsidRPr="005857DF">
        <w:rPr>
          <w:rFonts w:ascii="Manjari" w:hAnsi="Manjari" w:cs="Manjari"/>
          <w:sz w:val="36"/>
          <w:szCs w:val="36"/>
          <w:cs/>
        </w:rPr>
        <w:t>പ്രാർത്ഥിക്കുന്നത് അനുവദനീയ</w:t>
      </w:r>
      <w:r>
        <w:rPr>
          <w:rFonts w:ascii="Manjari" w:hAnsi="Manjari" w:cs="Manjari" w:hint="cs"/>
          <w:sz w:val="36"/>
          <w:szCs w:val="36"/>
          <w:cs/>
          <w:lang w:bidi="ml-IN"/>
        </w:rPr>
        <w:t xml:space="preserve"> </w:t>
      </w:r>
      <w:r w:rsidRPr="005857DF">
        <w:rPr>
          <w:rFonts w:ascii="Manjari" w:hAnsi="Manjari" w:cs="Manjari"/>
          <w:sz w:val="36"/>
          <w:szCs w:val="36"/>
          <w:cs/>
        </w:rPr>
        <w:t>മാണോ</w:t>
      </w:r>
      <w:r w:rsidRPr="005857DF">
        <w:rPr>
          <w:rFonts w:ascii="Manjari" w:hAnsi="Manjari" w:cs="Manjari"/>
          <w:sz w:val="36"/>
          <w:szCs w:val="36"/>
        </w:rPr>
        <w:t>?</w:t>
      </w:r>
    </w:p>
    <w:p w14:paraId="626ADBDA" w14:textId="77777777" w:rsidR="00D5237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القبر</w:t>
      </w:r>
    </w:p>
    <w:p w14:paraId="38812113" w14:textId="77777777" w:rsidR="005857DF" w:rsidRDefault="005857DF" w:rsidP="005857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  <w:lang w:bidi="ml-IN"/>
        </w:rPr>
      </w:pPr>
      <w:r w:rsidRPr="005857DF">
        <w:rPr>
          <w:rFonts w:ascii="Manjari" w:hAnsi="Manjari" w:cs="Manjari"/>
          <w:sz w:val="36"/>
          <w:szCs w:val="36"/>
          <w:cs/>
        </w:rPr>
        <w:t>ഖബറി</w:t>
      </w:r>
      <w:r w:rsidRPr="005857DF">
        <w:rPr>
          <w:rFonts w:ascii="Manjari" w:hAnsi="Manjari" w:cs="Manjari" w:hint="cs"/>
          <w:sz w:val="36"/>
          <w:szCs w:val="36"/>
          <w:cs/>
          <w:lang w:bidi="ml-IN"/>
        </w:rPr>
        <w:t>ലേക്ക് തിരിഞ്ഞ്</w:t>
      </w:r>
      <w:r>
        <w:rPr>
          <w:rFonts w:ascii="Manjari" w:hAnsi="Manjari" w:cs="Manjari"/>
          <w:sz w:val="36"/>
          <w:szCs w:val="36"/>
        </w:rPr>
        <w:t xml:space="preserve"> </w:t>
      </w:r>
      <w:r w:rsidRPr="005857DF">
        <w:rPr>
          <w:rFonts w:ascii="Manjari" w:hAnsi="Manjari" w:cs="Manjari"/>
          <w:sz w:val="36"/>
          <w:szCs w:val="36"/>
          <w:cs/>
        </w:rPr>
        <w:t>പ്രാർത്ഥിക്കുന്നത് അനുവദനീയ</w:t>
      </w:r>
      <w:r>
        <w:rPr>
          <w:rFonts w:ascii="Manjari" w:hAnsi="Manjari" w:cs="Manjari" w:hint="cs"/>
          <w:sz w:val="36"/>
          <w:szCs w:val="36"/>
          <w:cs/>
          <w:lang w:bidi="ml-IN"/>
        </w:rPr>
        <w:t>മല്ല.</w:t>
      </w:r>
    </w:p>
    <w:p w14:paraId="4CDE9870" w14:textId="77777777" w:rsidR="002C546D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28AE5EB" w14:textId="77777777" w:rsidR="005857DF" w:rsidRDefault="005857DF" w:rsidP="005857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 w:rsidRPr="005857DF">
        <w:rPr>
          <w:rFonts w:ascii="Manjari" w:hAnsi="Manjari" w:cs="Manjari"/>
          <w:sz w:val="36"/>
          <w:szCs w:val="36"/>
          <w:cs/>
        </w:rPr>
        <w:t>വിശുദ്ധ ഖുർആനിൽ</w:t>
      </w:r>
    </w:p>
    <w:p w14:paraId="75A32B0E" w14:textId="77777777" w:rsidR="002C546D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FB7AB41" w14:textId="77777777" w:rsidR="005857DF" w:rsidRPr="005857DF" w:rsidRDefault="005857DF" w:rsidP="005857DF">
      <w:pPr>
        <w:jc w:val="both"/>
        <w:rPr>
          <w:rFonts w:ascii="Manjari" w:hAnsi="Manjari" w:cs="Manjari"/>
          <w:sz w:val="36"/>
          <w:szCs w:val="36"/>
          <w:cs/>
        </w:rPr>
      </w:pPr>
      <w:r>
        <w:rPr>
          <w:rFonts w:ascii="Manjari" w:hAnsi="Manjari" w:cs="Manjari" w:hint="cs"/>
          <w:sz w:val="36"/>
          <w:szCs w:val="36"/>
          <w:cs/>
          <w:lang w:bidi="ml-IN"/>
        </w:rPr>
        <w:t>അല്ലാഹു</w:t>
      </w:r>
      <w:r w:rsidRPr="005857DF">
        <w:rPr>
          <w:rFonts w:ascii="Manjari" w:hAnsi="Manjari" w:cs="Manjari"/>
          <w:sz w:val="36"/>
          <w:szCs w:val="36"/>
          <w:cs/>
        </w:rPr>
        <w:t xml:space="preserve"> പറഞ്ഞു:</w:t>
      </w:r>
    </w:p>
    <w:p w14:paraId="14319723" w14:textId="77777777" w:rsidR="005857DF" w:rsidRDefault="005857DF" w:rsidP="005857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</w:p>
    <w:p w14:paraId="4D7FC7DF" w14:textId="77777777" w:rsidR="00D52373" w:rsidRDefault="00D52373" w:rsidP="005857D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الحرام</w:t>
      </w:r>
      <w:r w:rsidR="005857DF">
        <w:rPr>
          <w:rFonts w:ascii="Traditional Arabic" w:cs="Traditional Arabic"/>
          <w:sz w:val="36"/>
          <w:szCs w:val="36"/>
        </w:rPr>
        <w:t xml:space="preserve">  </w:t>
      </w: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 144]</w:t>
      </w:r>
    </w:p>
    <w:p w14:paraId="3A238BA8" w14:textId="77777777" w:rsidR="00D5237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الكعبة</w:t>
      </w:r>
    </w:p>
    <w:p w14:paraId="00B1771D" w14:textId="77777777" w:rsidR="005857DF" w:rsidRPr="005857DF" w:rsidRDefault="005857DF" w:rsidP="005857DF">
      <w:pPr>
        <w:jc w:val="both"/>
        <w:rPr>
          <w:rFonts w:ascii="Manjari" w:hAnsi="Manjari" w:cs="Manjari"/>
          <w:sz w:val="36"/>
          <w:szCs w:val="36"/>
          <w:cs/>
        </w:rPr>
      </w:pPr>
      <w:r w:rsidRPr="005857DF">
        <w:rPr>
          <w:rFonts w:ascii="Manjari" w:hAnsi="Manjari" w:cs="Manjari"/>
          <w:sz w:val="36"/>
          <w:szCs w:val="36"/>
          <w:cs/>
        </w:rPr>
        <w:t>നി</w:t>
      </w:r>
      <w:r>
        <w:rPr>
          <w:rFonts w:ascii="Manjari" w:hAnsi="Manjari" w:cs="Manjari" w:hint="cs"/>
          <w:sz w:val="36"/>
          <w:szCs w:val="36"/>
          <w:cs/>
          <w:lang w:bidi="ml-IN"/>
        </w:rPr>
        <w:t>ന്റെ</w:t>
      </w:r>
      <w:r w:rsidRPr="005857DF">
        <w:rPr>
          <w:rFonts w:ascii="Manjari" w:hAnsi="Manjari" w:cs="Manjari"/>
          <w:sz w:val="36"/>
          <w:szCs w:val="36"/>
          <w:cs/>
        </w:rPr>
        <w:t xml:space="preserve"> മുഖം മസ്ജി</w:t>
      </w:r>
      <w:r>
        <w:rPr>
          <w:rFonts w:ascii="Manjari" w:hAnsi="Manjari" w:cs="Manjari" w:hint="cs"/>
          <w:sz w:val="36"/>
          <w:szCs w:val="36"/>
          <w:cs/>
          <w:lang w:bidi="ml-IN"/>
        </w:rPr>
        <w:t>ദുൽ ഹറാമി</w:t>
      </w:r>
      <w:r w:rsidRPr="005857DF">
        <w:rPr>
          <w:rFonts w:ascii="Manjari" w:hAnsi="Manjari" w:cs="Manjari"/>
          <w:sz w:val="36"/>
          <w:szCs w:val="36"/>
          <w:cs/>
        </w:rPr>
        <w:t xml:space="preserve">ലേക്ക് </w:t>
      </w:r>
      <w:r>
        <w:rPr>
          <w:rFonts w:ascii="Manjari" w:hAnsi="Manjari" w:cs="Manjari" w:hint="cs"/>
          <w:sz w:val="36"/>
          <w:szCs w:val="36"/>
          <w:cs/>
          <w:lang w:bidi="ml-IN"/>
        </w:rPr>
        <w:t xml:space="preserve">നീ </w:t>
      </w:r>
      <w:r w:rsidRPr="005857DF">
        <w:rPr>
          <w:rFonts w:ascii="Manjari" w:hAnsi="Manjari" w:cs="Manjari"/>
          <w:sz w:val="36"/>
          <w:szCs w:val="36"/>
          <w:cs/>
        </w:rPr>
        <w:t>തിരിക്കുക</w:t>
      </w:r>
    </w:p>
    <w:p w14:paraId="33334729" w14:textId="77777777" w:rsidR="005857DF" w:rsidRDefault="005857DF" w:rsidP="005857DF">
      <w:pPr>
        <w:jc w:val="both"/>
        <w:rPr>
          <w:rFonts w:ascii="Manjari" w:hAnsi="Manjari" w:cs="Manjari"/>
          <w:sz w:val="36"/>
          <w:szCs w:val="36"/>
        </w:rPr>
      </w:pPr>
      <w:r w:rsidRPr="005857DF">
        <w:rPr>
          <w:rFonts w:ascii="Manjari" w:hAnsi="Manjari" w:cs="Manjari"/>
          <w:sz w:val="36"/>
          <w:szCs w:val="36"/>
          <w:cs/>
        </w:rPr>
        <w:t>[അൽ-ബഖറ: 144]</w:t>
      </w:r>
    </w:p>
    <w:p w14:paraId="513DCF81" w14:textId="77777777" w:rsidR="005857DF" w:rsidRDefault="005857DF" w:rsidP="005857DF">
      <w:pPr>
        <w:jc w:val="both"/>
        <w:rPr>
          <w:rFonts w:ascii="Manjari" w:hAnsi="Manjari" w:cs="Manjari"/>
          <w:sz w:val="36"/>
          <w:szCs w:val="36"/>
          <w:lang w:bidi="ml-IN"/>
        </w:rPr>
      </w:pPr>
      <w:r>
        <w:rPr>
          <w:rFonts w:ascii="Manjari" w:hAnsi="Manjari" w:cs="Manjari" w:hint="cs"/>
          <w:sz w:val="36"/>
          <w:szCs w:val="36"/>
          <w:cs/>
          <w:lang w:bidi="ml-IN"/>
        </w:rPr>
        <w:t>അതായത് കഅ്ബയിലേക്ക് തിരിയുക</w:t>
      </w:r>
    </w:p>
    <w:p w14:paraId="4B4E6483" w14:textId="77777777" w:rsidR="002C546D" w:rsidRDefault="002C546D" w:rsidP="005857DF">
      <w:pPr>
        <w:jc w:val="right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1972D341" w14:textId="77777777" w:rsidR="005857DF" w:rsidRDefault="005857DF" w:rsidP="005857D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5857DF">
        <w:rPr>
          <w:rFonts w:ascii="Manjari" w:hAnsi="Manjari" w:cs="Manjari"/>
          <w:sz w:val="36"/>
          <w:szCs w:val="36"/>
          <w:cs/>
        </w:rPr>
        <w:t>സുന്നത്തിൽ</w:t>
      </w:r>
    </w:p>
    <w:p w14:paraId="651F1A09" w14:textId="77777777" w:rsidR="002C546D" w:rsidRDefault="002C546D" w:rsidP="002C546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536B8A9" w14:textId="77777777" w:rsidR="005857DF" w:rsidRPr="005857DF" w:rsidRDefault="005857DF" w:rsidP="005857DF">
      <w:pPr>
        <w:jc w:val="both"/>
        <w:rPr>
          <w:rFonts w:ascii="Manjari" w:hAnsi="Manjari" w:cs="Manjari"/>
          <w:sz w:val="36"/>
          <w:szCs w:val="36"/>
          <w:lang w:val="en-GB"/>
        </w:rPr>
      </w:pPr>
      <w:r w:rsidRPr="005857DF">
        <w:rPr>
          <w:rFonts w:ascii="Manjari" w:hAnsi="Manjari" w:cs="Manjari"/>
          <w:sz w:val="36"/>
          <w:szCs w:val="36"/>
          <w:cs/>
        </w:rPr>
        <w:t>റസൂൽ(സ) പറഞ്ഞു</w:t>
      </w:r>
      <w:r>
        <w:rPr>
          <w:rFonts w:ascii="Manjari" w:hAnsi="Manjari" w:cs="Manjari"/>
          <w:sz w:val="36"/>
          <w:szCs w:val="36"/>
          <w:lang w:val="en-GB"/>
        </w:rPr>
        <w:t>:</w:t>
      </w:r>
    </w:p>
    <w:p w14:paraId="4F573317" w14:textId="77777777" w:rsidR="005857DF" w:rsidRDefault="005857DF" w:rsidP="005857D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</w:p>
    <w:p w14:paraId="5F4FD165" w14:textId="77777777" w:rsidR="00D52373" w:rsidRDefault="00D52373" w:rsidP="00D523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تجلسوا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تصلوا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إليها</w:t>
      </w:r>
    </w:p>
    <w:p w14:paraId="1420F9F1" w14:textId="77777777" w:rsidR="005857DF" w:rsidRDefault="00D52373" w:rsidP="005857DF">
      <w:pPr>
        <w:jc w:val="right"/>
        <w:rPr>
          <w:rFonts w:ascii="Kartika" w:hAnsi="Kartika" w:cs="Kartika"/>
          <w:lang w:bidi="ml-IN"/>
        </w:rPr>
      </w:pPr>
      <w:r w:rsidRPr="005857DF">
        <w:rPr>
          <w:rFonts w:ascii="Times New Roman" w:hAnsi="Times New Roman" w:cs="Times New Roman" w:hint="cs"/>
          <w:rtl/>
        </w:rPr>
        <w:t>رواه</w:t>
      </w:r>
      <w:r w:rsidRPr="005857DF">
        <w:rPr>
          <w:rFonts w:ascii="Kartika" w:hAnsi="Kartika" w:cs="Kartika"/>
          <w:rtl/>
        </w:rPr>
        <w:t xml:space="preserve"> </w:t>
      </w:r>
      <w:r w:rsidRPr="005857DF">
        <w:rPr>
          <w:rFonts w:ascii="Times New Roman" w:hAnsi="Times New Roman" w:cs="Times New Roman" w:hint="cs"/>
          <w:rtl/>
        </w:rPr>
        <w:t>مسلم</w:t>
      </w:r>
      <w:r w:rsidR="00D02079" w:rsidRPr="005857DF">
        <w:rPr>
          <w:rFonts w:ascii="Kartika" w:hAnsi="Kartika" w:hint="cs"/>
          <w:cs/>
        </w:rPr>
        <w:t xml:space="preserve"> </w:t>
      </w:r>
      <w:r w:rsidR="005857DF">
        <w:rPr>
          <w:rFonts w:ascii="Kartika" w:hAnsi="Kartika" w:cs="Kartika" w:hint="cs"/>
          <w:cs/>
          <w:lang w:bidi="ml-IN"/>
        </w:rPr>
        <w:t>ഖ</w:t>
      </w:r>
    </w:p>
    <w:p w14:paraId="50215BC1" w14:textId="77777777" w:rsidR="00D02079" w:rsidRPr="005857DF" w:rsidRDefault="005857DF" w:rsidP="005857DF">
      <w:pPr>
        <w:jc w:val="both"/>
        <w:rPr>
          <w:rFonts w:ascii="Manjari" w:hAnsi="Manjari" w:cs="Manjari"/>
          <w:sz w:val="36"/>
          <w:szCs w:val="36"/>
          <w:cs/>
        </w:rPr>
      </w:pPr>
      <w:r w:rsidRPr="005857DF">
        <w:rPr>
          <w:rFonts w:ascii="Manjari" w:hAnsi="Manjari" w:cs="Manjari" w:hint="cs"/>
          <w:sz w:val="36"/>
          <w:szCs w:val="36"/>
          <w:cs/>
          <w:lang w:bidi="ml-IN"/>
        </w:rPr>
        <w:t xml:space="preserve">ഖബറുകളുടെ മുകളിൽ </w:t>
      </w:r>
      <w:r w:rsidR="00D02079" w:rsidRPr="005857DF">
        <w:rPr>
          <w:rFonts w:ascii="Manjari" w:hAnsi="Manjari" w:cs="Manjari"/>
          <w:sz w:val="36"/>
          <w:szCs w:val="36"/>
          <w:cs/>
        </w:rPr>
        <w:t xml:space="preserve"> ഇരിക്കുകയോ</w:t>
      </w:r>
      <w:r>
        <w:rPr>
          <w:rFonts w:ascii="Manjari" w:hAnsi="Manjari" w:cs="Manjari" w:hint="cs"/>
          <w:sz w:val="36"/>
          <w:szCs w:val="36"/>
          <w:cs/>
          <w:lang w:bidi="ml-IN"/>
        </w:rPr>
        <w:t xml:space="preserve"> അതിലേക്ക് നിസ്കരിക്കുകയോ ചെയ്യ</w:t>
      </w:r>
      <w:r w:rsidR="00D02079" w:rsidRPr="005857DF">
        <w:rPr>
          <w:rFonts w:ascii="Manjari" w:hAnsi="Manjari" w:cs="Manjari"/>
          <w:sz w:val="36"/>
          <w:szCs w:val="36"/>
          <w:cs/>
        </w:rPr>
        <w:t>രുത്</w:t>
      </w:r>
    </w:p>
    <w:p w14:paraId="2AC9E6B6" w14:textId="77777777" w:rsidR="00D02079" w:rsidRPr="005857DF" w:rsidRDefault="00D02079" w:rsidP="005857DF">
      <w:pPr>
        <w:jc w:val="center"/>
        <w:rPr>
          <w:rFonts w:ascii="Manjari" w:hAnsi="Manjari" w:cs="Manjari"/>
          <w:sz w:val="36"/>
          <w:szCs w:val="36"/>
        </w:rPr>
      </w:pPr>
      <w:r w:rsidRPr="005857DF">
        <w:rPr>
          <w:rFonts w:ascii="Manjari" w:hAnsi="Manjari" w:cs="Manjari"/>
          <w:sz w:val="36"/>
          <w:szCs w:val="36"/>
          <w:cs/>
        </w:rPr>
        <w:t>മുസ്</w:t>
      </w:r>
      <w:r w:rsidR="005857DF">
        <w:rPr>
          <w:rFonts w:ascii="Manjari" w:hAnsi="Manjari" w:cs="Manjari" w:hint="cs"/>
          <w:sz w:val="36"/>
          <w:szCs w:val="36"/>
          <w:cs/>
          <w:lang w:bidi="ml-IN"/>
        </w:rPr>
        <w:t xml:space="preserve"> ലിം</w:t>
      </w:r>
    </w:p>
    <w:p w14:paraId="1EA4A7AA" w14:textId="77777777" w:rsidR="009D7DE3" w:rsidRPr="005857DF" w:rsidRDefault="009D7DE3" w:rsidP="005857DF"/>
    <w:sectPr w:rsidR="009D7DE3" w:rsidRPr="005857DF" w:rsidSect="00D53B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E49"/>
    <w:rsid w:val="00004E90"/>
    <w:rsid w:val="002C546D"/>
    <w:rsid w:val="003D7247"/>
    <w:rsid w:val="00407E49"/>
    <w:rsid w:val="0045791B"/>
    <w:rsid w:val="004C14AC"/>
    <w:rsid w:val="005219B5"/>
    <w:rsid w:val="005857DF"/>
    <w:rsid w:val="00804272"/>
    <w:rsid w:val="009D7BFC"/>
    <w:rsid w:val="009D7DE3"/>
    <w:rsid w:val="00C74F72"/>
    <w:rsid w:val="00D02079"/>
    <w:rsid w:val="00D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B90859"/>
  <w15:docId w15:val="{EC40DA37-CD20-49FB-A8D1-24CBA78C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E4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C14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C14AC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C14AC"/>
  </w:style>
  <w:style w:type="character" w:customStyle="1" w:styleId="search-keys">
    <w:name w:val="search-keys"/>
    <w:basedOn w:val="DefaultParagraphFont"/>
    <w:rsid w:val="004C14A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2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2079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D02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2014-09-01T23:55:00Z</dcterms:created>
  <dcterms:modified xsi:type="dcterms:W3CDTF">2025-01-20T08:55:00Z</dcterms:modified>
</cp:coreProperties>
</file>