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3578" w14:textId="77777777" w:rsidR="002B7A2D" w:rsidRPr="00C91200" w:rsidRDefault="002B7A2D" w:rsidP="002B7A2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9120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at Sagot -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C91200">
        <w:rPr>
          <w:rFonts w:ascii="Traditional Arabic" w:cs="Traditional Arabic"/>
          <w:b/>
          <w:bCs/>
          <w:sz w:val="24"/>
          <w:szCs w:val="24"/>
        </w:rPr>
        <w:t>a</w:t>
      </w:r>
      <w:r>
        <w:rPr>
          <w:rFonts w:ascii="Traditional Arabic" w:cs="Traditional Arabic"/>
          <w:b/>
          <w:bCs/>
          <w:sz w:val="24"/>
          <w:szCs w:val="24"/>
        </w:rPr>
        <w:t>gdodua</w:t>
      </w:r>
      <w:proofErr w:type="spellEnd"/>
      <w:r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panalangin</w:t>
      </w:r>
      <w:proofErr w:type="spellEnd"/>
      <w:r>
        <w:rPr>
          <w:rFonts w:ascii="Traditional Arabic" w:cs="Traditional Arabic"/>
          <w:b/>
          <w:bCs/>
          <w:sz w:val="24"/>
          <w:szCs w:val="24"/>
        </w:rPr>
        <w:t xml:space="preserve"> a</w:t>
      </w:r>
      <w:r w:rsidRPr="00C91200">
        <w:rPr>
          <w:rFonts w:ascii="Traditional Arabic" w:cs="Traditional Arabic"/>
          <w:b/>
          <w:bCs/>
          <w:sz w:val="24"/>
          <w:szCs w:val="24"/>
        </w:rPr>
        <w:t xml:space="preserve">y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C91200">
        <w:rPr>
          <w:rFonts w:ascii="Traditional Arabic" w:cs="Traditional Arabic"/>
          <w:b/>
          <w:bCs/>
          <w:sz w:val="24"/>
          <w:szCs w:val="24"/>
        </w:rPr>
        <w:t>agsamba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469ECCFD" w14:textId="77777777" w:rsidR="000B772C" w:rsidRPr="00C91200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العقيدة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سؤال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وجواب</w:t>
      </w:r>
      <w:r w:rsidR="00783E07" w:rsidRPr="00C91200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783E07"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="00783E07" w:rsidRPr="00C91200">
        <w:rPr>
          <w:rFonts w:ascii="Traditional Arabic" w:cs="Traditional Arabic" w:hint="cs"/>
          <w:sz w:val="24"/>
          <w:szCs w:val="24"/>
          <w:rtl/>
        </w:rPr>
        <w:t>الدعاء</w:t>
      </w:r>
      <w:r w:rsidR="00783E07"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="00783E07" w:rsidRPr="00C91200">
        <w:rPr>
          <w:rFonts w:ascii="Traditional Arabic" w:cs="Traditional Arabic" w:hint="cs"/>
          <w:sz w:val="24"/>
          <w:szCs w:val="24"/>
          <w:rtl/>
        </w:rPr>
        <w:t>عبادة</w:t>
      </w:r>
      <w:r w:rsidR="00783E07"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="00783E07" w:rsidRPr="00C91200">
        <w:rPr>
          <w:rFonts w:ascii="Traditional Arabic" w:cs="Traditional Arabic" w:hint="cs"/>
          <w:sz w:val="24"/>
          <w:szCs w:val="24"/>
          <w:rtl/>
        </w:rPr>
        <w:t>لله</w:t>
      </w:r>
      <w:r w:rsidR="00783E07" w:rsidRPr="00C9120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783E07" w:rsidRPr="00C91200">
        <w:rPr>
          <w:rFonts w:ascii="Traditional Arabic" w:cs="Traditional Arabic" w:hint="cs"/>
          <w:sz w:val="24"/>
          <w:szCs w:val="24"/>
          <w:rtl/>
        </w:rPr>
        <w:t>تعالى ؟</w:t>
      </w:r>
      <w:proofErr w:type="gramEnd"/>
    </w:p>
    <w:p w14:paraId="552AEF09" w14:textId="77777777" w:rsidR="000B772C" w:rsidRPr="00C91200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نعم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الدعاء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عبادة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لله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تعالى</w:t>
      </w:r>
    </w:p>
    <w:p w14:paraId="6B210009" w14:textId="77777777" w:rsidR="00783E07" w:rsidRPr="00C91200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C0B5C51" w14:textId="77777777" w:rsidR="00783E07" w:rsidRPr="00C91200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قال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الله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91200">
        <w:rPr>
          <w:rFonts w:ascii="Traditional Arabic" w:cs="Traditional Arabic" w:hint="cs"/>
          <w:sz w:val="24"/>
          <w:szCs w:val="24"/>
          <w:rtl/>
        </w:rPr>
        <w:t>تعالى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165A214E" w14:textId="26613645" w:rsidR="00A60E3F" w:rsidRPr="00C91200" w:rsidRDefault="00A60E3F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24"/>
          <w:szCs w:val="24"/>
          <w:rtl/>
        </w:rPr>
      </w:pPr>
      <w:r w:rsidRPr="00C91200">
        <w:rPr>
          <w:rFonts w:ascii="Traditional Arabic" w:hAnsi="Traditional Arabic" w:cs="Traditional Arabic"/>
          <w:sz w:val="24"/>
          <w:szCs w:val="24"/>
          <w:rtl/>
        </w:rPr>
        <w:t xml:space="preserve">وقال ربكم ادعوني أستجب لكم إن الذين يستكبرون عن عبادتي سيدخلون جهنم داخرين </w:t>
      </w:r>
    </w:p>
    <w:p w14:paraId="0889B9AC" w14:textId="3822EBAD" w:rsidR="000B772C" w:rsidRPr="00C91200" w:rsidRDefault="000B772C" w:rsidP="00A60E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C91200">
        <w:rPr>
          <w:rFonts w:ascii="Traditional Arabic" w:cs="Traditional Arabic" w:hint="cs"/>
          <w:sz w:val="24"/>
          <w:szCs w:val="24"/>
          <w:rtl/>
        </w:rPr>
        <w:t>غافر</w:t>
      </w:r>
      <w:r w:rsidRPr="00C91200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C91200">
        <w:rPr>
          <w:rFonts w:ascii="Traditional Arabic" w:cs="Traditional Arabic"/>
          <w:sz w:val="24"/>
          <w:szCs w:val="24"/>
          <w:rtl/>
        </w:rPr>
        <w:t xml:space="preserve"> 60]</w:t>
      </w:r>
    </w:p>
    <w:p w14:paraId="26A4B46F" w14:textId="77777777" w:rsidR="00783E07" w:rsidRPr="00C91200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7AABB9A" w14:textId="77777777" w:rsidR="00783E07" w:rsidRPr="00C91200" w:rsidRDefault="00783E07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قال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رسول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الله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صلى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الله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عليه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91200">
        <w:rPr>
          <w:rFonts w:ascii="Traditional Arabic" w:cs="Traditional Arabic" w:hint="cs"/>
          <w:sz w:val="24"/>
          <w:szCs w:val="24"/>
          <w:rtl/>
        </w:rPr>
        <w:t>وسلم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0BEBBC0B" w14:textId="77777777" w:rsidR="000B772C" w:rsidRPr="00C91200" w:rsidRDefault="000B772C" w:rsidP="000B772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الدعاء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هو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العبادة</w:t>
      </w:r>
    </w:p>
    <w:p w14:paraId="6D99B534" w14:textId="77777777" w:rsidR="009D7DE3" w:rsidRPr="00C91200" w:rsidRDefault="000B772C" w:rsidP="00783E0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91200">
        <w:rPr>
          <w:rFonts w:ascii="Traditional Arabic" w:cs="Traditional Arabic" w:hint="cs"/>
          <w:sz w:val="24"/>
          <w:szCs w:val="24"/>
          <w:rtl/>
        </w:rPr>
        <w:t>رواه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الترمذي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وصححه</w:t>
      </w:r>
      <w:r w:rsidRPr="00C91200">
        <w:rPr>
          <w:rFonts w:ascii="Traditional Arabic" w:cs="Traditional Arabic"/>
          <w:sz w:val="24"/>
          <w:szCs w:val="24"/>
          <w:rtl/>
        </w:rPr>
        <w:t xml:space="preserve"> </w:t>
      </w:r>
      <w:r w:rsidRPr="00C91200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2F4A71FE" w14:textId="77777777" w:rsidR="00C91200" w:rsidRPr="00C91200" w:rsidRDefault="00C91200" w:rsidP="00C912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0560A84D" w14:textId="66493F6D" w:rsidR="00C91200" w:rsidRPr="00C91200" w:rsidRDefault="00C91200" w:rsidP="00C912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91200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at Sagot - Ang </w:t>
      </w:r>
      <w:proofErr w:type="spellStart"/>
      <w:r w:rsidR="002375F0">
        <w:rPr>
          <w:rFonts w:ascii="Traditional Arabic" w:cs="Traditional Arabic"/>
          <w:b/>
          <w:bCs/>
          <w:sz w:val="24"/>
          <w:szCs w:val="24"/>
        </w:rPr>
        <w:t>p</w:t>
      </w:r>
      <w:r w:rsidRPr="00C91200">
        <w:rPr>
          <w:rFonts w:ascii="Traditional Arabic" w:cs="Traditional Arabic"/>
          <w:b/>
          <w:bCs/>
          <w:sz w:val="24"/>
          <w:szCs w:val="24"/>
        </w:rPr>
        <w:t>a</w:t>
      </w:r>
      <w:r w:rsidR="002375F0">
        <w:rPr>
          <w:rFonts w:ascii="Traditional Arabic" w:cs="Traditional Arabic"/>
          <w:b/>
          <w:bCs/>
          <w:sz w:val="24"/>
          <w:szCs w:val="24"/>
        </w:rPr>
        <w:t>gdodua</w:t>
      </w:r>
      <w:proofErr w:type="spellEnd"/>
      <w:r w:rsidR="002375F0">
        <w:rPr>
          <w:rFonts w:ascii="Traditional Arabic" w:cs="Traditional Arabic"/>
          <w:b/>
          <w:bCs/>
          <w:sz w:val="24"/>
          <w:szCs w:val="24"/>
        </w:rPr>
        <w:t xml:space="preserve"> o </w:t>
      </w:r>
      <w:proofErr w:type="spellStart"/>
      <w:r w:rsidR="002375F0">
        <w:rPr>
          <w:rFonts w:ascii="Traditional Arabic" w:cs="Traditional Arabic"/>
          <w:b/>
          <w:bCs/>
          <w:sz w:val="24"/>
          <w:szCs w:val="24"/>
        </w:rPr>
        <w:t>panalangin</w:t>
      </w:r>
      <w:proofErr w:type="spellEnd"/>
      <w:r w:rsidR="002375F0">
        <w:rPr>
          <w:rFonts w:ascii="Traditional Arabic" w:cs="Traditional Arabic"/>
          <w:b/>
          <w:bCs/>
          <w:sz w:val="24"/>
          <w:szCs w:val="24"/>
        </w:rPr>
        <w:t xml:space="preserve"> a</w:t>
      </w:r>
      <w:r w:rsidRPr="00C91200">
        <w:rPr>
          <w:rFonts w:ascii="Traditional Arabic" w:cs="Traditional Arabic"/>
          <w:b/>
          <w:bCs/>
          <w:sz w:val="24"/>
          <w:szCs w:val="24"/>
        </w:rPr>
        <w:t xml:space="preserve">y </w:t>
      </w:r>
      <w:proofErr w:type="spellStart"/>
      <w:r w:rsidR="002375F0">
        <w:rPr>
          <w:rFonts w:ascii="Traditional Arabic" w:cs="Traditional Arabic"/>
          <w:b/>
          <w:bCs/>
          <w:sz w:val="24"/>
          <w:szCs w:val="24"/>
        </w:rPr>
        <w:t>p</w:t>
      </w:r>
      <w:r w:rsidRPr="00C91200">
        <w:rPr>
          <w:rFonts w:ascii="Traditional Arabic" w:cs="Traditional Arabic"/>
          <w:b/>
          <w:bCs/>
          <w:sz w:val="24"/>
          <w:szCs w:val="24"/>
        </w:rPr>
        <w:t>agsamba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Allah?</w:t>
      </w:r>
    </w:p>
    <w:p w14:paraId="6825490B" w14:textId="77777777" w:rsidR="00C91200" w:rsidRPr="00C91200" w:rsidRDefault="00C91200" w:rsidP="00C912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91200">
        <w:rPr>
          <w:rFonts w:ascii="Traditional Arabic" w:cs="Traditional Arabic"/>
          <w:b/>
          <w:bCs/>
          <w:sz w:val="24"/>
          <w:szCs w:val="24"/>
        </w:rPr>
        <w:t>Sagot:</w:t>
      </w:r>
      <w:r w:rsidRPr="00C91200">
        <w:rPr>
          <w:rFonts w:ascii="Traditional Arabic" w:cs="Traditional Arabic"/>
          <w:sz w:val="24"/>
          <w:szCs w:val="24"/>
        </w:rPr>
        <w:br/>
        <w:t xml:space="preserve">Oo, ang </w:t>
      </w:r>
      <w:proofErr w:type="spellStart"/>
      <w:r w:rsidRPr="00C91200">
        <w:rPr>
          <w:rFonts w:ascii="Traditional Arabic" w:cs="Traditional Arabic"/>
          <w:sz w:val="24"/>
          <w:szCs w:val="24"/>
        </w:rPr>
        <w:t>pagdarasal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(dua) ay </w:t>
      </w:r>
      <w:proofErr w:type="spellStart"/>
      <w:r w:rsidRPr="00C91200">
        <w:rPr>
          <w:rFonts w:ascii="Traditional Arabic" w:cs="Traditional Arabic"/>
          <w:sz w:val="24"/>
          <w:szCs w:val="24"/>
        </w:rPr>
        <w:t>isang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sz w:val="24"/>
          <w:szCs w:val="24"/>
        </w:rPr>
        <w:t>uri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C91200">
        <w:rPr>
          <w:rFonts w:ascii="Traditional Arabic" w:cs="Traditional Arabic"/>
          <w:sz w:val="24"/>
          <w:szCs w:val="24"/>
        </w:rPr>
        <w:t>pagsamba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sz w:val="24"/>
          <w:szCs w:val="24"/>
        </w:rPr>
        <w:t>sa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Allah.</w:t>
      </w:r>
    </w:p>
    <w:p w14:paraId="7970183D" w14:textId="663842C9" w:rsidR="00C91200" w:rsidRPr="00C91200" w:rsidRDefault="00C91200" w:rsidP="00C912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91200">
        <w:rPr>
          <w:rFonts w:ascii="Traditional Arabic" w:cs="Traditional Arabic"/>
          <w:b/>
          <w:bCs/>
          <w:sz w:val="24"/>
          <w:szCs w:val="24"/>
        </w:rPr>
        <w:t>’</w:t>
      </w:r>
      <w:r w:rsidRPr="00C91200">
        <w:rPr>
          <w:rFonts w:ascii="Traditional Arabic" w:cs="Traditional Arabic"/>
          <w:b/>
          <w:bCs/>
          <w:sz w:val="24"/>
          <w:szCs w:val="24"/>
        </w:rPr>
        <w:t>an:</w:t>
      </w:r>
      <w:r w:rsidRPr="00C91200">
        <w:rPr>
          <w:rFonts w:ascii="Traditional Arabic" w:cs="Traditional Arabic"/>
          <w:sz w:val="24"/>
          <w:szCs w:val="24"/>
        </w:rPr>
        <w:br/>
      </w:r>
      <w:proofErr w:type="spellStart"/>
      <w:r w:rsidRPr="00C91200">
        <w:rPr>
          <w:rFonts w:ascii="Traditional Arabic" w:cs="Traditional Arabic"/>
          <w:sz w:val="24"/>
          <w:szCs w:val="24"/>
        </w:rPr>
        <w:t>Sinabi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C91200">
        <w:rPr>
          <w:rFonts w:ascii="Traditional Arabic" w:cs="Traditional Arabic"/>
          <w:sz w:val="24"/>
          <w:szCs w:val="24"/>
        </w:rPr>
        <w:t>Ta</w:t>
      </w:r>
      <w:r w:rsidRPr="00C91200">
        <w:rPr>
          <w:rFonts w:ascii="Traditional Arabic" w:cs="Traditional Arabic"/>
          <w:sz w:val="24"/>
          <w:szCs w:val="24"/>
        </w:rPr>
        <w:t>’</w:t>
      </w:r>
      <w:r w:rsidRPr="00C91200">
        <w:rPr>
          <w:rFonts w:ascii="Traditional Arabic" w:cs="Traditional Arabic"/>
          <w:sz w:val="24"/>
          <w:szCs w:val="24"/>
        </w:rPr>
        <w:t>ala</w:t>
      </w:r>
      <w:proofErr w:type="spellEnd"/>
      <w:r w:rsidRPr="00C91200">
        <w:rPr>
          <w:rFonts w:ascii="Traditional Arabic" w:cs="Traditional Arabic"/>
          <w:sz w:val="24"/>
          <w:szCs w:val="24"/>
        </w:rPr>
        <w:t>):</w:t>
      </w:r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sinabi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inyong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: '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Idaos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inyong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panalangin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 at Ako ay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tutugon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.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ang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nagmamagaling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hindi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nagdarasal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bilang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pagsamba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 ay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papasok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Impiyerno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may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pagkatalo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.'"</w:t>
      </w:r>
      <w:r w:rsidRPr="00C91200">
        <w:rPr>
          <w:rFonts w:ascii="Traditional Arabic" w:cs="Traditional Arabic"/>
          <w:i/>
          <w:iCs/>
          <w:sz w:val="24"/>
          <w:szCs w:val="24"/>
        </w:rPr>
        <w:t>[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Ghafir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>: 60]</w:t>
      </w:r>
    </w:p>
    <w:p w14:paraId="5C5ED5EB" w14:textId="0583CE15" w:rsidR="00C91200" w:rsidRPr="00C91200" w:rsidRDefault="00C91200" w:rsidP="00C9120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91200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C91200">
        <w:rPr>
          <w:rFonts w:ascii="Traditional Arabic" w:cs="Traditional Arabic"/>
          <w:sz w:val="24"/>
          <w:szCs w:val="24"/>
        </w:rPr>
        <w:br/>
      </w:r>
      <w:proofErr w:type="spellStart"/>
      <w:r w:rsidRPr="00C91200">
        <w:rPr>
          <w:rFonts w:ascii="Traditional Arabic" w:cs="Traditional Arabic"/>
          <w:sz w:val="24"/>
          <w:szCs w:val="24"/>
        </w:rPr>
        <w:t>Sinabi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91200">
        <w:rPr>
          <w:rFonts w:ascii="Traditional Arabic" w:cs="Traditional Arabic"/>
          <w:sz w:val="24"/>
          <w:szCs w:val="24"/>
        </w:rPr>
        <w:t>Sallallahu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sz w:val="24"/>
          <w:szCs w:val="24"/>
        </w:rPr>
        <w:t>Alayhi</w:t>
      </w:r>
      <w:proofErr w:type="spellEnd"/>
      <w:r w:rsidRPr="00C91200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sz w:val="24"/>
          <w:szCs w:val="24"/>
        </w:rPr>
        <w:t>Wasallam</w:t>
      </w:r>
      <w:proofErr w:type="spellEnd"/>
      <w:r w:rsidRPr="00C91200">
        <w:rPr>
          <w:rFonts w:ascii="Traditional Arabic" w:cs="Traditional Arabic"/>
          <w:sz w:val="24"/>
          <w:szCs w:val="24"/>
        </w:rPr>
        <w:t>):</w:t>
      </w:r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"Ang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panalangin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(dua) ay </w:t>
      </w:r>
      <w:proofErr w:type="spellStart"/>
      <w:r w:rsidR="002375F0"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kabila</w:t>
      </w:r>
      <w:proofErr w:type="spellEnd"/>
      <w:r w:rsidR="002375F0"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="002375F0"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pagsamba</w:t>
      </w:r>
      <w:proofErr w:type="spellEnd"/>
      <w:r w:rsidRPr="002375F0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C91200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At-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Tirmidhi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at 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itinuring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na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91200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C91200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p w14:paraId="72009BA2" w14:textId="77777777" w:rsidR="00C91200" w:rsidRPr="00C91200" w:rsidRDefault="00C91200" w:rsidP="00C9120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sectPr w:rsidR="00C91200" w:rsidRPr="00C91200" w:rsidSect="004279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0471"/>
    <w:rsid w:val="000B772C"/>
    <w:rsid w:val="002375F0"/>
    <w:rsid w:val="002B7A2D"/>
    <w:rsid w:val="005E35E5"/>
    <w:rsid w:val="005F4FDE"/>
    <w:rsid w:val="00783E07"/>
    <w:rsid w:val="008A7A0D"/>
    <w:rsid w:val="008D1C19"/>
    <w:rsid w:val="009D7DE3"/>
    <w:rsid w:val="00A60E3F"/>
    <w:rsid w:val="00AC30D3"/>
    <w:rsid w:val="00C91200"/>
    <w:rsid w:val="00CA365E"/>
    <w:rsid w:val="00DF0471"/>
    <w:rsid w:val="00E00A4C"/>
    <w:rsid w:val="00E47769"/>
    <w:rsid w:val="00F1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BAAEB"/>
  <w15:docId w15:val="{A2F9429B-1D53-4D96-8B1D-655C8C1A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7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4776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47769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47769"/>
  </w:style>
  <w:style w:type="character" w:customStyle="1" w:styleId="search-keys">
    <w:name w:val="search-keys"/>
    <w:basedOn w:val="DefaultParagraphFont"/>
    <w:rsid w:val="00E47769"/>
  </w:style>
  <w:style w:type="character" w:customStyle="1" w:styleId="acopre">
    <w:name w:val="acopre"/>
    <w:basedOn w:val="DefaultParagraphFont"/>
    <w:rsid w:val="00A60E3F"/>
  </w:style>
  <w:style w:type="character" w:styleId="Emphasis">
    <w:name w:val="Emphasis"/>
    <w:basedOn w:val="DefaultParagraphFont"/>
    <w:uiPriority w:val="20"/>
    <w:qFormat/>
    <w:rsid w:val="00A60E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2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9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2025-01-12T17:39:00Z</dcterms:modified>
</cp:coreProperties>
</file>