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CDA7" w14:textId="77777777" w:rsidR="007B561F" w:rsidRPr="007B561F" w:rsidRDefault="007B561F" w:rsidP="007B561F">
      <w:proofErr w:type="spellStart"/>
      <w:r w:rsidRPr="007B561F">
        <w:rPr>
          <w:rFonts w:ascii="Yu Gothic" w:eastAsia="Yu Gothic" w:hAnsi="Yu Gothic" w:cs="Yu Gothic" w:hint="eastAsia"/>
        </w:rPr>
        <w:t>坟墓在你的前面，可以礼拜</w:t>
      </w:r>
      <w:r w:rsidRPr="007B561F">
        <w:rPr>
          <w:rFonts w:ascii="Microsoft JhengHei" w:eastAsia="Microsoft JhengHei" w:hAnsi="Microsoft JhengHei" w:cs="Microsoft JhengHei" w:hint="eastAsia"/>
        </w:rPr>
        <w:t>吗</w:t>
      </w:r>
      <w:proofErr w:type="spellEnd"/>
      <w:r w:rsidRPr="007B561F">
        <w:rPr>
          <w:rtl/>
        </w:rPr>
        <w:t>؟</w:t>
      </w:r>
    </w:p>
    <w:p w14:paraId="7BA70AB6" w14:textId="77777777" w:rsidR="007B561F" w:rsidRDefault="007B561F" w:rsidP="007B561F">
      <w:pPr>
        <w:rPr>
          <w:rtl/>
          <w:lang w:bidi="ar-EG"/>
        </w:rPr>
      </w:pPr>
    </w:p>
    <w:p w14:paraId="2CD242B2" w14:textId="7BF4DBF4" w:rsidR="007B561F" w:rsidRPr="007B561F" w:rsidRDefault="007B561F" w:rsidP="007B561F">
      <w:r w:rsidRPr="007B561F">
        <w:rPr>
          <w:rtl/>
        </w:rPr>
        <w:t>العقيدة سؤال وجواب</w:t>
      </w:r>
    </w:p>
    <w:p w14:paraId="19557857" w14:textId="77777777" w:rsidR="007B561F" w:rsidRPr="007B561F" w:rsidRDefault="007B561F" w:rsidP="007B561F"/>
    <w:p w14:paraId="7EF654A1" w14:textId="77777777" w:rsidR="007B561F" w:rsidRPr="007B561F" w:rsidRDefault="007B561F" w:rsidP="007B561F">
      <w:proofErr w:type="spellStart"/>
      <w:r w:rsidRPr="007B561F">
        <w:rPr>
          <w:rFonts w:ascii="MS Gothic" w:eastAsia="MS Gothic" w:hAnsi="MS Gothic" w:cs="MS Gothic" w:hint="eastAsia"/>
        </w:rPr>
        <w:t>信仰</w:t>
      </w:r>
      <w:r w:rsidRPr="007B561F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7B561F">
        <w:rPr>
          <w:rFonts w:ascii="Microsoft JhengHei" w:eastAsia="Microsoft JhengHei" w:hAnsi="Microsoft JhengHei" w:cs="Microsoft JhengHei" w:hint="eastAsia"/>
        </w:rPr>
        <w:t>：</w:t>
      </w:r>
    </w:p>
    <w:p w14:paraId="4B199914" w14:textId="77777777" w:rsidR="007B561F" w:rsidRPr="007B561F" w:rsidRDefault="007B561F" w:rsidP="007B561F"/>
    <w:p w14:paraId="30126005" w14:textId="77777777" w:rsidR="007B561F" w:rsidRPr="007B561F" w:rsidRDefault="007B561F" w:rsidP="007B561F">
      <w:r w:rsidRPr="007B561F">
        <w:rPr>
          <w:rtl/>
        </w:rPr>
        <w:t>هل تجوز الصلاة والقبر أمامك؟</w:t>
      </w:r>
    </w:p>
    <w:p w14:paraId="4BFA6BCB" w14:textId="77777777" w:rsidR="007B561F" w:rsidRPr="007B561F" w:rsidRDefault="007B561F" w:rsidP="007B561F"/>
    <w:p w14:paraId="61062BA0" w14:textId="77777777" w:rsidR="007B561F" w:rsidRPr="007B561F" w:rsidRDefault="007B561F" w:rsidP="007B561F">
      <w:proofErr w:type="spellStart"/>
      <w:r w:rsidRPr="007B561F">
        <w:rPr>
          <w:rFonts w:ascii="Yu Gothic" w:eastAsia="Yu Gothic" w:hAnsi="Yu Gothic" w:cs="Yu Gothic" w:hint="eastAsia"/>
        </w:rPr>
        <w:t>坟墓在你的前面，可以礼拜</w:t>
      </w:r>
      <w:r w:rsidRPr="007B561F">
        <w:rPr>
          <w:rFonts w:ascii="Microsoft JhengHei" w:eastAsia="Microsoft JhengHei" w:hAnsi="Microsoft JhengHei" w:cs="Microsoft JhengHei" w:hint="eastAsia"/>
        </w:rPr>
        <w:t>吗</w:t>
      </w:r>
      <w:proofErr w:type="spellEnd"/>
      <w:r w:rsidRPr="007B561F">
        <w:rPr>
          <w:rtl/>
        </w:rPr>
        <w:t>؟</w:t>
      </w:r>
    </w:p>
    <w:p w14:paraId="44C49402" w14:textId="77777777" w:rsidR="007B561F" w:rsidRPr="007B561F" w:rsidRDefault="007B561F" w:rsidP="007B561F"/>
    <w:p w14:paraId="446EE65F" w14:textId="77777777" w:rsidR="007B561F" w:rsidRPr="007B561F" w:rsidRDefault="007B561F" w:rsidP="007B561F">
      <w:r w:rsidRPr="007B561F">
        <w:rPr>
          <w:rtl/>
        </w:rPr>
        <w:t>لا تجوز الصلاة إلى القبر</w:t>
      </w:r>
    </w:p>
    <w:p w14:paraId="6D889596" w14:textId="77777777" w:rsidR="007B561F" w:rsidRPr="007B561F" w:rsidRDefault="007B561F" w:rsidP="007B561F">
      <w:proofErr w:type="spellStart"/>
      <w:r w:rsidRPr="007B561F">
        <w:rPr>
          <w:rFonts w:ascii="MS Gothic" w:eastAsia="MS Gothic" w:hAnsi="MS Gothic" w:cs="MS Gothic" w:hint="eastAsia"/>
        </w:rPr>
        <w:t>不可以朝着</w:t>
      </w:r>
      <w:r w:rsidRPr="007B561F">
        <w:rPr>
          <w:rFonts w:ascii="Yu Gothic" w:eastAsia="Yu Gothic" w:hAnsi="Yu Gothic" w:cs="Yu Gothic" w:hint="eastAsia"/>
        </w:rPr>
        <w:t>坟墓礼拜</w:t>
      </w:r>
      <w:proofErr w:type="spellEnd"/>
      <w:r w:rsidRPr="007B561F">
        <w:rPr>
          <w:rFonts w:ascii="Yu Gothic" w:eastAsia="Yu Gothic" w:hAnsi="Yu Gothic" w:cs="Yu Gothic" w:hint="eastAsia"/>
        </w:rPr>
        <w:t>！</w:t>
      </w:r>
    </w:p>
    <w:p w14:paraId="2BDF9BD9" w14:textId="77777777" w:rsidR="007B561F" w:rsidRPr="007B561F" w:rsidRDefault="007B561F" w:rsidP="007B561F"/>
    <w:p w14:paraId="3C6A8D27" w14:textId="77777777" w:rsidR="007B561F" w:rsidRPr="007B561F" w:rsidRDefault="007B561F" w:rsidP="007B561F">
      <w:r w:rsidRPr="007B561F">
        <w:rPr>
          <w:rtl/>
        </w:rPr>
        <w:t>الدليل من القرآن الكريم</w:t>
      </w:r>
      <w:r w:rsidRPr="007B561F">
        <w:t xml:space="preserve"> | </w:t>
      </w:r>
      <w:proofErr w:type="spellStart"/>
      <w:r w:rsidRPr="007B561F">
        <w:rPr>
          <w:rFonts w:ascii="MS Gothic" w:eastAsia="MS Gothic" w:hAnsi="MS Gothic" w:cs="MS Gothic" w:hint="eastAsia"/>
        </w:rPr>
        <w:t>具体</w:t>
      </w:r>
      <w:r w:rsidRPr="007B561F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7B561F">
        <w:t xml:space="preserve"> - </w:t>
      </w:r>
      <w:proofErr w:type="spellStart"/>
      <w:r w:rsidRPr="007B561F">
        <w:rPr>
          <w:rFonts w:ascii="MS Gothic" w:eastAsia="MS Gothic" w:hAnsi="MS Gothic" w:cs="MS Gothic" w:hint="eastAsia"/>
        </w:rPr>
        <w:t>尊</w:t>
      </w:r>
      <w:r w:rsidRPr="007B561F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7B561F">
        <w:rPr>
          <w:rFonts w:ascii="Microsoft JhengHei" w:eastAsia="Microsoft JhengHei" w:hAnsi="Microsoft JhengHei" w:cs="Microsoft JhengHei" w:hint="eastAsia"/>
        </w:rPr>
        <w:t>》</w:t>
      </w:r>
    </w:p>
    <w:p w14:paraId="5EB5E948" w14:textId="77777777" w:rsidR="007B561F" w:rsidRPr="007B561F" w:rsidRDefault="007B561F" w:rsidP="007B561F"/>
    <w:p w14:paraId="03C36060" w14:textId="77777777" w:rsidR="007B561F" w:rsidRPr="007B561F" w:rsidRDefault="007B561F" w:rsidP="007B561F">
      <w:r w:rsidRPr="007B561F">
        <w:rPr>
          <w:rtl/>
        </w:rPr>
        <w:t>قال الله تعالى</w:t>
      </w:r>
      <w:r w:rsidRPr="007B561F">
        <w:t>:</w:t>
      </w:r>
    </w:p>
    <w:p w14:paraId="795507F5" w14:textId="77777777" w:rsidR="007B561F" w:rsidRPr="007B561F" w:rsidRDefault="007B561F" w:rsidP="007B561F">
      <w:r w:rsidRPr="007B561F">
        <w:rPr>
          <w:rtl/>
        </w:rPr>
        <w:t>فَوَلِّ وَجْهَكَ شَطْرَ الْمَسْجِدِ الْحَرَامِ</w:t>
      </w:r>
    </w:p>
    <w:p w14:paraId="4E1F2DFA" w14:textId="77777777" w:rsidR="007B561F" w:rsidRPr="007B561F" w:rsidRDefault="007B561F" w:rsidP="007B561F">
      <w:proofErr w:type="spellStart"/>
      <w:r w:rsidRPr="007B561F">
        <w:rPr>
          <w:rFonts w:ascii="MS Gothic" w:eastAsia="MS Gothic" w:hAnsi="MS Gothic" w:cs="MS Gothic" w:hint="eastAsia"/>
        </w:rPr>
        <w:t>你</w:t>
      </w:r>
      <w:r w:rsidRPr="007B561F">
        <w:rPr>
          <w:rFonts w:ascii="Microsoft JhengHei" w:eastAsia="Microsoft JhengHei" w:hAnsi="Microsoft JhengHei" w:cs="Microsoft JhengHei" w:hint="eastAsia"/>
        </w:rPr>
        <w:t>应当把你的脸转向禁寺</w:t>
      </w:r>
      <w:proofErr w:type="spellEnd"/>
      <w:r w:rsidRPr="007B561F">
        <w:rPr>
          <w:rFonts w:ascii="Microsoft JhengHei" w:eastAsia="Microsoft JhengHei" w:hAnsi="Microsoft JhengHei" w:cs="Microsoft JhengHei" w:hint="eastAsia"/>
        </w:rPr>
        <w:t>。</w:t>
      </w:r>
      <w:r w:rsidRPr="007B561F">
        <w:t xml:space="preserve"> (</w:t>
      </w:r>
      <w:r w:rsidRPr="007B561F">
        <w:rPr>
          <w:rtl/>
        </w:rPr>
        <w:t>البقرة 2:144</w:t>
      </w:r>
      <w:r w:rsidRPr="007B561F">
        <w:t>)</w:t>
      </w:r>
    </w:p>
    <w:p w14:paraId="1D339FEC" w14:textId="77777777" w:rsidR="007B561F" w:rsidRPr="007B561F" w:rsidRDefault="007B561F" w:rsidP="007B561F"/>
    <w:p w14:paraId="608ADAE1" w14:textId="77777777" w:rsidR="007B561F" w:rsidRPr="007B561F" w:rsidRDefault="007B561F" w:rsidP="007B561F">
      <w:proofErr w:type="spellStart"/>
      <w:r w:rsidRPr="007B561F">
        <w:rPr>
          <w:rFonts w:ascii="MS Gothic" w:eastAsia="MS Gothic" w:hAnsi="MS Gothic" w:cs="MS Gothic" w:hint="eastAsia"/>
        </w:rPr>
        <w:t>注</w:t>
      </w:r>
      <w:r w:rsidRPr="007B561F">
        <w:rPr>
          <w:rFonts w:ascii="Microsoft JhengHei" w:eastAsia="Microsoft JhengHei" w:hAnsi="Microsoft JhengHei" w:cs="Microsoft JhengHei" w:hint="eastAsia"/>
        </w:rPr>
        <w:t>释：你应当面向天房</w:t>
      </w:r>
      <w:proofErr w:type="spellEnd"/>
      <w:r w:rsidRPr="007B561F">
        <w:rPr>
          <w:rFonts w:ascii="Microsoft JhengHei" w:eastAsia="Microsoft JhengHei" w:hAnsi="Microsoft JhengHei" w:cs="Microsoft JhengHei" w:hint="eastAsia"/>
        </w:rPr>
        <w:t>！</w:t>
      </w:r>
    </w:p>
    <w:p w14:paraId="49FBC1C7" w14:textId="77777777" w:rsidR="007B561F" w:rsidRPr="007B561F" w:rsidRDefault="007B561F" w:rsidP="007B561F">
      <w:r w:rsidRPr="007B561F">
        <w:rPr>
          <w:rtl/>
        </w:rPr>
        <w:t>أي استقبل الكعبة</w:t>
      </w:r>
      <w:r w:rsidRPr="007B561F">
        <w:rPr>
          <w:rFonts w:ascii="MS Gothic" w:eastAsia="MS Gothic" w:hAnsi="MS Gothic" w:cs="MS Gothic" w:hint="eastAsia"/>
        </w:rPr>
        <w:t>。</w:t>
      </w:r>
    </w:p>
    <w:p w14:paraId="5A45D98A" w14:textId="77777777" w:rsidR="007B561F" w:rsidRPr="007B561F" w:rsidRDefault="007B561F" w:rsidP="007B561F"/>
    <w:p w14:paraId="44B772B3" w14:textId="77777777" w:rsidR="007B561F" w:rsidRPr="007B561F" w:rsidRDefault="007B561F" w:rsidP="007B561F">
      <w:r w:rsidRPr="007B561F">
        <w:rPr>
          <w:rtl/>
        </w:rPr>
        <w:t>الدليل من السنة النبوية</w:t>
      </w:r>
      <w:r w:rsidRPr="007B561F">
        <w:t xml:space="preserve"> | </w:t>
      </w:r>
      <w:proofErr w:type="spellStart"/>
      <w:r w:rsidRPr="007B561F">
        <w:rPr>
          <w:rFonts w:ascii="MS Gothic" w:eastAsia="MS Gothic" w:hAnsi="MS Gothic" w:cs="MS Gothic" w:hint="eastAsia"/>
        </w:rPr>
        <w:t>具体圣</w:t>
      </w:r>
      <w:r w:rsidRPr="007B561F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4CB828A0" w14:textId="77777777" w:rsidR="007B561F" w:rsidRPr="007B561F" w:rsidRDefault="007B561F" w:rsidP="007B561F"/>
    <w:p w14:paraId="4FFB55AB" w14:textId="77777777" w:rsidR="007B561F" w:rsidRPr="007B561F" w:rsidRDefault="007B561F" w:rsidP="007B561F">
      <w:r w:rsidRPr="007B561F">
        <w:rPr>
          <w:rtl/>
        </w:rPr>
        <w:t>قال رسول الله صلى الله عليه وسلم</w:t>
      </w:r>
      <w:r w:rsidRPr="007B561F">
        <w:t>:</w:t>
      </w:r>
    </w:p>
    <w:p w14:paraId="78126F43" w14:textId="77777777" w:rsidR="007B561F" w:rsidRPr="007B561F" w:rsidRDefault="007B561F" w:rsidP="007B561F">
      <w:r w:rsidRPr="007B561F">
        <w:rPr>
          <w:rtl/>
        </w:rPr>
        <w:t>لا تجلسوا على القبور، ولا تصلوا إليها</w:t>
      </w:r>
    </w:p>
    <w:p w14:paraId="76435DFD" w14:textId="77777777" w:rsidR="007B561F" w:rsidRPr="007B561F" w:rsidRDefault="007B561F" w:rsidP="007B561F">
      <w:proofErr w:type="spellStart"/>
      <w:r w:rsidRPr="007B561F">
        <w:rPr>
          <w:rFonts w:ascii="MS Gothic" w:eastAsia="MS Gothic" w:hAnsi="MS Gothic" w:cs="MS Gothic" w:hint="eastAsia"/>
        </w:rPr>
        <w:t>你</w:t>
      </w:r>
      <w:r w:rsidRPr="007B561F">
        <w:rPr>
          <w:rFonts w:ascii="Microsoft JhengHei" w:eastAsia="Microsoft JhengHei" w:hAnsi="Microsoft JhengHei" w:cs="Microsoft JhengHei" w:hint="eastAsia"/>
        </w:rPr>
        <w:t>们莫要坐在坟墓上，也莫要朝着坟墓礼拜</w:t>
      </w:r>
      <w:proofErr w:type="spellEnd"/>
      <w:r w:rsidRPr="007B561F">
        <w:rPr>
          <w:rFonts w:ascii="Microsoft JhengHei" w:eastAsia="Microsoft JhengHei" w:hAnsi="Microsoft JhengHei" w:cs="Microsoft JhengHei" w:hint="eastAsia"/>
        </w:rPr>
        <w:t>！</w:t>
      </w:r>
    </w:p>
    <w:p w14:paraId="1179AE78" w14:textId="77777777" w:rsidR="007B561F" w:rsidRPr="007B561F" w:rsidRDefault="007B561F" w:rsidP="007B561F"/>
    <w:p w14:paraId="0426F94E" w14:textId="77777777" w:rsidR="007B561F" w:rsidRPr="007B561F" w:rsidRDefault="007B561F" w:rsidP="007B561F">
      <w:r w:rsidRPr="007B561F">
        <w:rPr>
          <w:rFonts w:ascii="MS Gothic" w:eastAsia="MS Gothic" w:hAnsi="MS Gothic" w:cs="MS Gothic" w:hint="eastAsia"/>
        </w:rPr>
        <w:t>《</w:t>
      </w:r>
      <w:proofErr w:type="spellStart"/>
      <w:r w:rsidRPr="007B561F">
        <w:rPr>
          <w:rFonts w:ascii="MS Gothic" w:eastAsia="MS Gothic" w:hAnsi="MS Gothic" w:cs="MS Gothic" w:hint="eastAsia"/>
        </w:rPr>
        <w:t>正确的穆斯林</w:t>
      </w:r>
      <w:proofErr w:type="spellEnd"/>
      <w:r w:rsidRPr="007B561F">
        <w:rPr>
          <w:rFonts w:ascii="MS Gothic" w:eastAsia="MS Gothic" w:hAnsi="MS Gothic" w:cs="MS Gothic" w:hint="eastAsia"/>
        </w:rPr>
        <w:t>》</w:t>
      </w:r>
    </w:p>
    <w:p w14:paraId="6636D24A" w14:textId="77777777" w:rsidR="007B561F" w:rsidRPr="007B561F" w:rsidRDefault="007B561F" w:rsidP="007B561F"/>
    <w:p w14:paraId="22783822" w14:textId="77777777" w:rsidR="0091098E" w:rsidRPr="007B561F" w:rsidRDefault="0091098E"/>
    <w:sectPr w:rsidR="0091098E" w:rsidRPr="007B561F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7B"/>
    <w:rsid w:val="000D2F7B"/>
    <w:rsid w:val="002A65CF"/>
    <w:rsid w:val="004D38A2"/>
    <w:rsid w:val="007B561F"/>
    <w:rsid w:val="0091098E"/>
    <w:rsid w:val="00D12FF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975C6"/>
  <w15:chartTrackingRefBased/>
  <w15:docId w15:val="{B13C876F-2F46-49C2-AF0B-1F087B5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4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2025-02-12T09:42:00Z</dcterms:created>
  <dcterms:modified xsi:type="dcterms:W3CDTF">2025-02-12T09:42:00Z</dcterms:modified>
</cp:coreProperties>
</file>