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5EA70" w14:textId="3E0DBE6A" w:rsidR="00051137" w:rsidRDefault="00051137" w:rsidP="0005113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اقتبس علما من النجوم</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اقتبس شعبة من السحر </w:t>
      </w:r>
    </w:p>
    <w:p w14:paraId="6A3DE232" w14:textId="34B7AEB3" w:rsidR="00051137" w:rsidRDefault="00051137" w:rsidP="0005113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31B8A42" w14:textId="77777777" w:rsidR="00051137" w:rsidRDefault="00051137" w:rsidP="0005113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اقتبس علما من النجوم، اقتبس شعبة من السحر زاد ما زاد.</w:t>
      </w:r>
    </w:p>
    <w:p w14:paraId="32940030" w14:textId="77777777" w:rsidR="00051137" w:rsidRDefault="00051137" w:rsidP="0005113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وحسنه الألباني</w:t>
      </w:r>
    </w:p>
    <w:p w14:paraId="5A38B1D3" w14:textId="14296E9B" w:rsidR="00883824" w:rsidRPr="00051137" w:rsidRDefault="00051137" w:rsidP="00051137">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أي :</w:t>
      </w:r>
      <w:proofErr w:type="gramEnd"/>
      <w:r>
        <w:rPr>
          <w:rFonts w:ascii="Traditional Arabic" w:hAnsi="Traditional Arabic" w:cs="Traditional Arabic"/>
          <w:sz w:val="36"/>
          <w:szCs w:val="36"/>
          <w:rtl/>
        </w:rPr>
        <w:t xml:space="preserve"> من تعلم وأخذ من علوم النجوم المرتبطة بادعاء علم الغيب وما سيقع في المستقبل ونحو ذلك كالأبراج فقد تعلم قطعة أو جزءا فما تعلمه هو من علوم النجوم فهو من السحر، أو هو كالسحر سواء بسواء في الوزر، وهذا بخلاف الاهتداء بالنجوم في معرفة القبلة ونحوها من أمور العبادات، فليست داخلة هنا؛ لأنها معرفة بالمشاهدة ، وكلما زاد في تعلم مسائل النجوم فهو يزيد من تعلم شعب السحر ويحمل وزره.</w:t>
      </w:r>
    </w:p>
    <w:sectPr w:rsidR="00883824" w:rsidRPr="00051137" w:rsidSect="00B14F1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D2CD4"/>
    <w:rsid w:val="00051137"/>
    <w:rsid w:val="000F70B0"/>
    <w:rsid w:val="007D2CD4"/>
    <w:rsid w:val="00883824"/>
    <w:rsid w:val="00C33ED3"/>
    <w:rsid w:val="00FA31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FDC63"/>
  <w15:chartTrackingRefBased/>
  <w15:docId w15:val="{E24202E6-FE83-4D2F-B8DA-93E597C0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88382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8382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03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2020-06-13T10:30:00Z</dcterms:created>
  <dcterms:modified xsi:type="dcterms:W3CDTF">2020-06-25T11:41:00Z</dcterms:modified>
</cp:coreProperties>
</file>