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05" w:rsidRDefault="00126505" w:rsidP="0012650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وإتيان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الأهل</w:t>
      </w:r>
    </w:p>
    <w:p w:rsidR="007046D7" w:rsidRDefault="00E64093" w:rsidP="00704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E64093">
        <w:rPr>
          <w:rFonts w:ascii="Traditional Arabic" w:cs="Traditional Arabic"/>
          <w:sz w:val="36"/>
          <w:szCs w:val="36"/>
          <w:rtl/>
        </w:rPr>
        <w:t>(1) نية العفاف :بأن ينوي بزواجه العفاف لقوله صلى الله عليه وسلم: (( ثلاثة حق على الله تعالى عونهم: المجاهد في سبيل الله، والمكاتب الذي يريد الأداء، والناكح الذي يريد العفاف)</w:t>
      </w:r>
      <w:r w:rsidR="007046D7">
        <w:rPr>
          <w:rFonts w:ascii="Traditional Arabic" w:cs="Traditional Arabic"/>
          <w:sz w:val="36"/>
          <w:szCs w:val="36"/>
          <w:rtl/>
        </w:rPr>
        <w:t>) . رواه الترمذي وحسنه الألباني</w:t>
      </w:r>
    </w:p>
    <w:p w:rsidR="007046D7" w:rsidRDefault="00E64093" w:rsidP="00704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E64093">
        <w:rPr>
          <w:rFonts w:ascii="Traditional Arabic" w:cs="Traditional Arabic"/>
          <w:sz w:val="36"/>
          <w:szCs w:val="36"/>
          <w:rtl/>
        </w:rPr>
        <w:t>(2) التجمل وأخذ الزينة : ينبغي للمرأة أن تتجمل بما أباح الله لها ، فان الأصل في ذلك الإباحة إلا ما دل الدليل على تحريمه كالنمص وهو نتف الحاجبين أو تحديده . ووصل الشعر بشعر أخر ويدخل في ذلك وضع الباروكة . وتجنب أيضا الوشم وثلج الأسنان وهو بردها طلباً للحسن والجمال . ويحرم عليها أن تلبس الألبسة المحرمة لا في ليلة عرسها ولا غيرها . ولها أن تتحلى من الذهب والفضة بما جرت عادت النساء بلبسه ولو كثر . وينبغي للزوج أن يتجمل لزوجة فان هذا من حسن العشرة ولقوله تعالى : (( ولهن مثل الذي عليهن بالمعروف )) .ولكن هذا التجمل في حدود المباح . ولا يجوز له أن يحلق لحيته</w:t>
      </w:r>
      <w:r w:rsidR="007046D7">
        <w:rPr>
          <w:rFonts w:ascii="Traditional Arabic" w:cs="Traditional Arabic"/>
          <w:sz w:val="36"/>
          <w:szCs w:val="36"/>
          <w:rtl/>
        </w:rPr>
        <w:t xml:space="preserve"> أو يسبل ثوبه أو يلبس الحرير .</w:t>
      </w:r>
    </w:p>
    <w:p w:rsidR="007046D7" w:rsidRDefault="00E64093" w:rsidP="007046D7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 w:rsidRPr="00E64093">
        <w:rPr>
          <w:rFonts w:ascii="Traditional Arabic" w:cs="Traditional Arabic"/>
          <w:sz w:val="36"/>
          <w:szCs w:val="36"/>
          <w:rtl/>
        </w:rPr>
        <w:t xml:space="preserve">(3) ملاطفة الزوجة عند الدخول بها  : روى الإمام أحمد عن أسماء بنت يزيد بن السكن رضي الله عنها قالت: (( قينت عائشة لرسول الله صلى الله عليه وسلم ثم جئته فدعوته لجلوتها، فجاء إلى جنبها فأتي بعس -قدح- لبن فشرب ثم ناولها النبي - صلى الله عليه وسلم- فخفضت رأسها واستحيت، قالت أسماء: فانتهرتها، وقلت لها: خذي من يد النبي -صلى الله عليه وسلم- قالت: فأخذت فشربت شيئا ثم قال لها: أعطي تربك)) </w:t>
      </w:r>
      <w:r w:rsidR="007046D7">
        <w:rPr>
          <w:rFonts w:ascii="Traditional Arabic" w:cs="Traditional Arabic" w:hint="cs"/>
          <w:sz w:val="36"/>
          <w:szCs w:val="36"/>
          <w:rtl/>
        </w:rPr>
        <w:t>.</w:t>
      </w:r>
    </w:p>
    <w:p w:rsidR="007046D7" w:rsidRDefault="00E64093" w:rsidP="00704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E64093">
        <w:rPr>
          <w:rFonts w:ascii="Traditional Arabic" w:cs="Traditional Arabic"/>
          <w:sz w:val="36"/>
          <w:szCs w:val="36"/>
          <w:rtl/>
        </w:rPr>
        <w:t>قينت: أ</w:t>
      </w:r>
      <w:r w:rsidR="007046D7">
        <w:rPr>
          <w:rFonts w:ascii="Traditional Arabic" w:cs="Traditional Arabic"/>
          <w:sz w:val="36"/>
          <w:szCs w:val="36"/>
          <w:rtl/>
        </w:rPr>
        <w:t>ي زينت. والعس: هو القدح الكبير</w:t>
      </w:r>
      <w:r w:rsidR="007046D7">
        <w:rPr>
          <w:rFonts w:ascii="Traditional Arabic" w:cs="Traditional Arabic" w:hint="cs"/>
          <w:sz w:val="36"/>
          <w:szCs w:val="36"/>
          <w:rtl/>
        </w:rPr>
        <w:t>.</w:t>
      </w:r>
    </w:p>
    <w:p w:rsidR="007046D7" w:rsidRDefault="00E64093" w:rsidP="00704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E64093">
        <w:rPr>
          <w:rFonts w:ascii="Traditional Arabic" w:cs="Traditional Arabic"/>
          <w:sz w:val="36"/>
          <w:szCs w:val="36"/>
          <w:rtl/>
        </w:rPr>
        <w:t>(4) ما يقوله الزوج عند البناء بالزوجة:ينبغي أن يضع يده على مقدمة رأسها، ويقول ما جاء في قوله صلى الله عليه وسلم: "إذا تزوج أحدكم امرأة أو اشترى خادما فليأخذ بناصيتها، وليسم الله عز وجل، وليدع بالبركة، وليقل: اللهم إني أسألك من خيرها وخير ما جبلتها عليه، أعوذ بك من شرها وشر ما جبلتها عليه) والناصية: منبت الشعر في مقدم الرأس.وقوله جبلته</w:t>
      </w:r>
      <w:r w:rsidR="007046D7">
        <w:rPr>
          <w:rFonts w:ascii="Traditional Arabic" w:cs="Traditional Arabic"/>
          <w:sz w:val="36"/>
          <w:szCs w:val="36"/>
          <w:rtl/>
        </w:rPr>
        <w:t>ا عليه: أي خلقتها وطبعتها عليه</w:t>
      </w:r>
      <w:r w:rsidR="007046D7">
        <w:rPr>
          <w:rFonts w:ascii="Traditional Arabic" w:cs="Traditional Arabic" w:hint="cs"/>
          <w:sz w:val="36"/>
          <w:szCs w:val="36"/>
          <w:rtl/>
        </w:rPr>
        <w:t>.</w:t>
      </w:r>
    </w:p>
    <w:p w:rsidR="00D27B86" w:rsidRPr="007046D7" w:rsidRDefault="00E64093" w:rsidP="007046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E64093">
        <w:rPr>
          <w:rFonts w:ascii="Traditional Arabic" w:cs="Traditional Arabic"/>
          <w:sz w:val="36"/>
          <w:szCs w:val="36"/>
          <w:rtl/>
        </w:rPr>
        <w:t>(5) ما يقول عند الجماع أو حين يجامع زوجته: روى البخاري عن ابن عباس رضي الله عنهما أن النبي -صلى الله عليه وسلم- قال: لو أن أحدكم إذا أراد أن يأتي أهله قال: بسم الله اللهم جنبنا الشيطان وجنب الشيطان ما رزقتنا، فإنه أن يقدر بين</w:t>
      </w:r>
      <w:r w:rsidR="007046D7">
        <w:rPr>
          <w:rFonts w:ascii="Traditional Arabic" w:cs="Traditional Arabic"/>
          <w:sz w:val="36"/>
          <w:szCs w:val="36"/>
          <w:rtl/>
        </w:rPr>
        <w:t>هما ولد لم يضره الشيطان أبدا".</w:t>
      </w:r>
      <w:bookmarkEnd w:id="0"/>
    </w:p>
    <w:sectPr w:rsidR="00D27B86" w:rsidRPr="007046D7" w:rsidSect="00BB3523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D6D76"/>
    <w:rsid w:val="00126505"/>
    <w:rsid w:val="00331324"/>
    <w:rsid w:val="003A697B"/>
    <w:rsid w:val="003C7D26"/>
    <w:rsid w:val="005447B0"/>
    <w:rsid w:val="00601712"/>
    <w:rsid w:val="007046D7"/>
    <w:rsid w:val="00A0255C"/>
    <w:rsid w:val="00A61C24"/>
    <w:rsid w:val="00BB3523"/>
    <w:rsid w:val="00BD6D76"/>
    <w:rsid w:val="00BE081A"/>
    <w:rsid w:val="00BE2932"/>
    <w:rsid w:val="00C723C2"/>
    <w:rsid w:val="00D27B86"/>
    <w:rsid w:val="00E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A8F30"/>
  <w15:docId w15:val="{825440F2-70AF-4446-810C-F92E0A6D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B352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النكاح وإتيان الأهل</vt:lpstr>
    </vt:vector>
  </TitlesOfParts>
  <Company>asrg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النكاح وإتيان الأهل</dc:title>
  <dc:subject/>
  <dc:creator>mohamed.mohamed</dc:creator>
  <cp:keywords/>
  <dc:description/>
  <cp:lastModifiedBy>Islam Abuelhija</cp:lastModifiedBy>
  <cp:revision>14</cp:revision>
  <dcterms:created xsi:type="dcterms:W3CDTF">2014-09-01T22:19:00Z</dcterms:created>
  <dcterms:modified xsi:type="dcterms:W3CDTF">2017-01-11T09:03:00Z</dcterms:modified>
</cp:coreProperties>
</file>