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0B2A0" w14:textId="4BCE64AB" w:rsidR="000D2B77" w:rsidRDefault="000D2B77" w:rsidP="00A61F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الجمعة - </w:t>
      </w:r>
      <w:r w:rsidR="00A61F31">
        <w:rPr>
          <w:rFonts w:ascii="Traditional Arabic" w:hAnsi="Traditional Arabic" w:cs="Traditional Arabic"/>
          <w:sz w:val="36"/>
          <w:szCs w:val="36"/>
          <w:rtl/>
        </w:rPr>
        <w:t>من قرأ سورة الكهف يوم الجمعة أضاء له النور</w:t>
      </w:r>
    </w:p>
    <w:p w14:paraId="79F19809" w14:textId="77777777" w:rsidR="000D2B77" w:rsidRDefault="000D2B77" w:rsidP="000D2B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4629166" w14:textId="768EF490" w:rsidR="000D2B77" w:rsidRDefault="000D2B77" w:rsidP="000D2B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قرأ سورة الكهف يوم</w:t>
      </w:r>
      <w:r w:rsidR="00A61F31">
        <w:rPr>
          <w:rFonts w:ascii="Traditional Arabic" w:hAnsi="Traditional Arabic" w:cs="Traditional Arabic"/>
          <w:sz w:val="36"/>
          <w:szCs w:val="36"/>
          <w:rtl/>
        </w:rPr>
        <w:t xml:space="preserve"> الجمعة أضاء له النور ما بينه و</w:t>
      </w:r>
      <w:r>
        <w:rPr>
          <w:rFonts w:ascii="Traditional Arabic" w:hAnsi="Traditional Arabic" w:cs="Traditional Arabic"/>
          <w:sz w:val="36"/>
          <w:szCs w:val="36"/>
          <w:rtl/>
        </w:rPr>
        <w:t>بين البيت العتيق</w:t>
      </w:r>
    </w:p>
    <w:p w14:paraId="52808B7A" w14:textId="6BC9EDE2" w:rsidR="00412745" w:rsidRPr="00A61F31" w:rsidRDefault="000D2B77" w:rsidP="00A61F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sectPr w:rsidR="00412745" w:rsidRPr="00A61F31" w:rsidSect="003C10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25"/>
    <w:rsid w:val="000D2B77"/>
    <w:rsid w:val="00370E25"/>
    <w:rsid w:val="00412745"/>
    <w:rsid w:val="00861518"/>
    <w:rsid w:val="009A3AEC"/>
    <w:rsid w:val="00A6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D03ED"/>
  <w15:chartTrackingRefBased/>
  <w15:docId w15:val="{721A4920-93D1-4E86-8AD0-C929AEF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2019-03-10T11:56:00Z</dcterms:created>
  <dcterms:modified xsi:type="dcterms:W3CDTF">2019-03-12T14:06:00Z</dcterms:modified>
</cp:coreProperties>
</file>