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7E41" w14:textId="77777777" w:rsidR="001127FC" w:rsidRDefault="001127FC" w:rsidP="00112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التداوي بالعسل</w:t>
      </w:r>
    </w:p>
    <w:p w14:paraId="5BBC299A" w14:textId="77777777" w:rsidR="001127FC" w:rsidRDefault="001127FC" w:rsidP="00112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:</w:t>
      </w:r>
    </w:p>
    <w:p w14:paraId="5C94D64E" w14:textId="77777777" w:rsidR="001127FC" w:rsidRDefault="001127FC" w:rsidP="00112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أتى النبي صلى الله عليه وسلم فقال: أخي يشتكي بطنه، فقال: اسقه عسلا ثم أتى الثانية، فقال: اسقه عسلا ثم أتاه الثالثة فقال: اسقه عسلا ثم أتاه فقال: قد فعلت؟ فقال: صدق الله، وكذب بطن أخيك، اسقه عسلا فسقاه فبرأ.</w:t>
      </w:r>
    </w:p>
    <w:p w14:paraId="54EE6013" w14:textId="77777777" w:rsidR="001127FC" w:rsidRDefault="001127FC" w:rsidP="00112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5221AE8" w14:textId="18576D4A" w:rsidR="00A63E90" w:rsidRPr="006F0158" w:rsidRDefault="001127FC" w:rsidP="006F0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"يشتكي بطنه"، أي: هو مريض ووجعه في بطنه «صدق الله، وكذب بطن أخيك، اسقه عسلا»، أي: صدق الله فيما قاله عن عسل النحل {فيه شفاء للناس}، وكذب بطن أخيك؛ لأنه لم يستجب للدواء في المرات السابقة فيحتاج إلى جرعات أخرى.</w:t>
      </w:r>
      <w:bookmarkEnd w:id="0"/>
    </w:p>
    <w:sectPr w:rsidR="00A63E90" w:rsidRPr="006F0158" w:rsidSect="005206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127FC"/>
    <w:rsid w:val="00377C12"/>
    <w:rsid w:val="003C71AC"/>
    <w:rsid w:val="00604812"/>
    <w:rsid w:val="006F0158"/>
    <w:rsid w:val="00A63E90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2019-05-09T10:22:00Z</dcterms:modified>
</cp:coreProperties>
</file>