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B9" w:rsidRDefault="001151B9" w:rsidP="00D93D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D93DF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93DF0">
        <w:rPr>
          <w:rFonts w:ascii="Traditional Arabic" w:hAnsi="Traditional Arabic" w:cs="Traditional Arabic"/>
          <w:sz w:val="36"/>
          <w:szCs w:val="36"/>
          <w:rtl/>
        </w:rPr>
        <w:t>أيما امرأة استعطرت فمرت على قوم</w:t>
      </w:r>
    </w:p>
    <w:p w:rsidR="001151B9" w:rsidRDefault="001151B9" w:rsidP="001151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151B9" w:rsidRDefault="001151B9" w:rsidP="001151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أيما امرأة استعطرت فمرت على قوم ليجدوا من ريحها فهي زانية</w:t>
      </w:r>
    </w:p>
    <w:p w:rsidR="001151B9" w:rsidRDefault="001151B9" w:rsidP="001151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وحسنه الألباني</w:t>
      </w:r>
    </w:p>
    <w:p w:rsidR="00C675C8" w:rsidRPr="00D93DF0" w:rsidRDefault="001151B9" w:rsidP="00D93D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زانية"، أي: متعرضة للزنا متسببة فيه، حيث جعلت الرجال يشرفون للنظر المحرم إليها، وهو زنا النظر، ولربما طور الأمر بعدها للزنا الحقيقي</w:t>
      </w:r>
      <w:bookmarkEnd w:id="0"/>
    </w:p>
    <w:sectPr w:rsidR="00C675C8" w:rsidRPr="00D93DF0" w:rsidSect="00FF00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0410D2"/>
    <w:rsid w:val="001151B9"/>
    <w:rsid w:val="007B7E8C"/>
    <w:rsid w:val="00C675C8"/>
    <w:rsid w:val="00CB3F96"/>
    <w:rsid w:val="00D728A5"/>
    <w:rsid w:val="00D9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F85258"/>
  <w15:docId w15:val="{6E8DF727-8FA2-4D69-ACEF-D1B1FB79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675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675C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675C8"/>
  </w:style>
  <w:style w:type="character" w:customStyle="1" w:styleId="search-keys">
    <w:name w:val="search-keys"/>
    <w:basedOn w:val="DefaultParagraphFont"/>
    <w:rsid w:val="00C6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10</cp:revision>
  <dcterms:created xsi:type="dcterms:W3CDTF">2017-05-15T14:03:00Z</dcterms:created>
  <dcterms:modified xsi:type="dcterms:W3CDTF">2017-07-06T08:39:00Z</dcterms:modified>
</cp:coreProperties>
</file>