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BF" w:rsidRDefault="00435EBF" w:rsidP="00435EB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35EBF" w:rsidRDefault="00435EBF" w:rsidP="00435EBF">
      <w:pPr>
        <w:rPr>
          <w:rFonts w:ascii="Traditional Arabic" w:hAnsi="Traditional Arabic" w:cs="Traditional Arabic"/>
          <w:sz w:val="36"/>
          <w:szCs w:val="36"/>
          <w:rtl/>
        </w:rPr>
      </w:pPr>
      <w:r w:rsidRPr="00435EBF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435E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5EBF">
        <w:rPr>
          <w:rFonts w:ascii="Traditional Arabic" w:hAnsi="Traditional Arabic" w:cs="Traditional Arabic" w:hint="cs"/>
          <w:sz w:val="36"/>
          <w:szCs w:val="36"/>
          <w:rtl/>
        </w:rPr>
        <w:t>الموءودة</w:t>
      </w:r>
      <w:r w:rsidRPr="00435E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35EBF">
        <w:rPr>
          <w:rFonts w:ascii="Traditional Arabic" w:hAnsi="Traditional Arabic" w:cs="Traditional Arabic" w:hint="cs"/>
          <w:sz w:val="36"/>
          <w:szCs w:val="36"/>
          <w:rtl/>
        </w:rPr>
        <w:t>سئلت</w:t>
      </w:r>
    </w:p>
    <w:p w:rsidR="00435EBF" w:rsidRDefault="00435EBF" w:rsidP="00435EB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6339F" w:rsidRDefault="00435EBF" w:rsidP="00C633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الطفلة المدفونة حية سئلت يوم القيام</w:t>
      </w:r>
      <w:r w:rsidR="00F95E3E">
        <w:rPr>
          <w:rFonts w:ascii="Traditional Arabic" w:hAnsi="Traditional Arabic" w:cs="Traditional Arabic"/>
          <w:sz w:val="36"/>
          <w:szCs w:val="36"/>
          <w:rtl/>
        </w:rPr>
        <w:t>ة سؤال تطييب لها وتبكيت لوائدها</w:t>
      </w:r>
      <w:bookmarkEnd w:id="0"/>
    </w:p>
    <w:sectPr w:rsidR="00400D89" w:rsidRPr="00C6339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5EBF"/>
    <w:rsid w:val="001175E3"/>
    <w:rsid w:val="00435EBF"/>
    <w:rsid w:val="00C6339F"/>
    <w:rsid w:val="00CB226E"/>
    <w:rsid w:val="00DE6218"/>
    <w:rsid w:val="00F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F52C"/>
  <w15:docId w15:val="{EF5BA07C-F10E-4438-B81A-916BC434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35E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3</cp:revision>
  <dcterms:created xsi:type="dcterms:W3CDTF">2015-02-25T12:41:00Z</dcterms:created>
  <dcterms:modified xsi:type="dcterms:W3CDTF">2016-07-10T18:36:00Z</dcterms:modified>
</cp:coreProperties>
</file>